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E9" w:rsidRDefault="008928E9" w:rsidP="008928E9">
      <w:pPr>
        <w:spacing w:after="0" w:line="240" w:lineRule="auto"/>
        <w:rPr>
          <w:rFonts w:ascii="Times New Roman" w:hAnsi="Times New Roman"/>
          <w:sz w:val="26"/>
          <w:szCs w:val="26"/>
        </w:rPr>
      </w:pP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7"/>
      </w:tblGrid>
      <w:tr w:rsidR="008928E9" w:rsidRPr="00AB0C5D" w:rsidTr="00A84657">
        <w:tc>
          <w:tcPr>
            <w:tcW w:w="4977" w:type="dxa"/>
            <w:tcBorders>
              <w:top w:val="nil"/>
              <w:left w:val="nil"/>
              <w:bottom w:val="nil"/>
              <w:right w:val="nil"/>
            </w:tcBorders>
            <w:shd w:val="clear" w:color="auto" w:fill="auto"/>
          </w:tcPr>
          <w:p w:rsidR="008928E9" w:rsidRPr="00AB0C5D" w:rsidRDefault="008928E9" w:rsidP="00A84657">
            <w:pPr>
              <w:pStyle w:val="a3"/>
              <w:ind w:firstLine="709"/>
              <w:jc w:val="right"/>
              <w:rPr>
                <w:rFonts w:ascii="Times New Roman" w:hAnsi="Times New Roman"/>
                <w:sz w:val="26"/>
                <w:szCs w:val="26"/>
              </w:rPr>
            </w:pPr>
            <w:r w:rsidRPr="00EF4DD9">
              <w:rPr>
                <w:rFonts w:ascii="Times New Roman" w:hAnsi="Times New Roman"/>
                <w:sz w:val="26"/>
                <w:szCs w:val="26"/>
              </w:rPr>
              <w:br w:type="page"/>
            </w:r>
            <w:r w:rsidRPr="00AB0C5D">
              <w:rPr>
                <w:rFonts w:ascii="Times New Roman" w:hAnsi="Times New Roman"/>
                <w:sz w:val="26"/>
                <w:szCs w:val="26"/>
              </w:rPr>
              <w:t xml:space="preserve">Приложение </w:t>
            </w:r>
            <w:r>
              <w:rPr>
                <w:rFonts w:ascii="Times New Roman" w:hAnsi="Times New Roman"/>
                <w:sz w:val="26"/>
                <w:szCs w:val="26"/>
              </w:rPr>
              <w:t>8</w:t>
            </w:r>
          </w:p>
          <w:p w:rsidR="008928E9" w:rsidRPr="001D065E" w:rsidRDefault="008928E9" w:rsidP="00A84657">
            <w:pPr>
              <w:spacing w:after="0" w:line="240" w:lineRule="auto"/>
              <w:rPr>
                <w:rFonts w:ascii="Times New Roman" w:hAnsi="Times New Roman"/>
                <w:sz w:val="26"/>
                <w:szCs w:val="26"/>
              </w:rPr>
            </w:pPr>
            <w:proofErr w:type="gramStart"/>
            <w:r w:rsidRPr="001D065E">
              <w:rPr>
                <w:rFonts w:ascii="Times New Roman" w:hAnsi="Times New Roman"/>
                <w:sz w:val="26"/>
                <w:szCs w:val="26"/>
              </w:rPr>
              <w:t>УТВЕРЖДЕНЫ</w:t>
            </w:r>
            <w:r w:rsidRPr="001D065E">
              <w:rPr>
                <w:rFonts w:ascii="Times New Roman" w:hAnsi="Times New Roman"/>
                <w:sz w:val="26"/>
                <w:szCs w:val="26"/>
              </w:rPr>
              <w:br/>
              <w:t>приказом Министерства экономического</w:t>
            </w:r>
            <w:r w:rsidRPr="001D065E">
              <w:rPr>
                <w:rFonts w:ascii="Times New Roman" w:hAnsi="Times New Roman"/>
                <w:sz w:val="26"/>
                <w:szCs w:val="26"/>
              </w:rPr>
              <w:br/>
              <w:t xml:space="preserve">развития Республики Хакасия </w:t>
            </w:r>
            <w:r w:rsidRPr="001D065E">
              <w:rPr>
                <w:rFonts w:ascii="Times New Roman" w:hAnsi="Times New Roman"/>
                <w:sz w:val="26"/>
                <w:szCs w:val="26"/>
              </w:rPr>
              <w:br/>
              <w:t xml:space="preserve">«Об утверждении форм документов, используемых при проведении оценки регулирующего воздействия проектов нормативных правовых актов Республики Хакасия и Методических рекомендаций по заполнению сводного отчета о проведении оценки регулирующего воздействия проекта нормативного правового акта Республики Хакасия, затрагивающего вопросы </w:t>
            </w:r>
            <w:r>
              <w:rPr>
                <w:rFonts w:ascii="Times New Roman" w:hAnsi="Times New Roman"/>
                <w:sz w:val="26"/>
                <w:szCs w:val="26"/>
              </w:rPr>
              <w:t xml:space="preserve">осуществления </w:t>
            </w:r>
            <w:r w:rsidRPr="001D065E">
              <w:rPr>
                <w:rFonts w:ascii="Times New Roman" w:hAnsi="Times New Roman"/>
                <w:sz w:val="26"/>
                <w:szCs w:val="26"/>
              </w:rPr>
              <w:t>предпринимательской и иной экономической деятельности</w:t>
            </w:r>
            <w:r>
              <w:rPr>
                <w:rFonts w:ascii="Times New Roman" w:hAnsi="Times New Roman"/>
                <w:sz w:val="26"/>
                <w:szCs w:val="26"/>
              </w:rPr>
              <w:t>,</w:t>
            </w:r>
            <w:r w:rsidRPr="001D065E">
              <w:rPr>
                <w:rFonts w:ascii="Times New Roman" w:hAnsi="Times New Roman"/>
                <w:sz w:val="26"/>
                <w:szCs w:val="26"/>
              </w:rPr>
              <w:t xml:space="preserve"> и проведению публичных консультаций»</w:t>
            </w:r>
            <w:proofErr w:type="gramEnd"/>
          </w:p>
        </w:tc>
      </w:tr>
    </w:tbl>
    <w:p w:rsidR="008928E9" w:rsidRDefault="008928E9" w:rsidP="008928E9">
      <w:pPr>
        <w:spacing w:after="0" w:line="240" w:lineRule="auto"/>
        <w:jc w:val="center"/>
        <w:rPr>
          <w:rFonts w:ascii="Times New Roman" w:hAnsi="Times New Roman"/>
          <w:sz w:val="26"/>
          <w:szCs w:val="26"/>
        </w:rPr>
      </w:pPr>
      <w:r>
        <w:rPr>
          <w:rFonts w:ascii="Times New Roman" w:hAnsi="Times New Roman"/>
          <w:sz w:val="26"/>
          <w:szCs w:val="26"/>
        </w:rPr>
        <w:br/>
        <w:t>Методические рекомендации</w:t>
      </w:r>
      <w:r>
        <w:rPr>
          <w:rFonts w:ascii="Times New Roman" w:hAnsi="Times New Roman"/>
          <w:sz w:val="26"/>
          <w:szCs w:val="26"/>
        </w:rPr>
        <w:br/>
        <w:t xml:space="preserve">по заполнению сводного отчета о проведении </w:t>
      </w:r>
      <w:proofErr w:type="gramStart"/>
      <w:r>
        <w:rPr>
          <w:rFonts w:ascii="Times New Roman" w:hAnsi="Times New Roman"/>
          <w:sz w:val="26"/>
          <w:szCs w:val="26"/>
        </w:rPr>
        <w:t>оценки регулирующего воздействия проекта нормативного правового акта Республики</w:t>
      </w:r>
      <w:proofErr w:type="gramEnd"/>
      <w:r>
        <w:rPr>
          <w:rFonts w:ascii="Times New Roman" w:hAnsi="Times New Roman"/>
          <w:sz w:val="26"/>
          <w:szCs w:val="26"/>
        </w:rPr>
        <w:t xml:space="preserve"> Хакасия, затрагивающего вопросы осуществления предпринимательской и иной экономической деятельности, и проведению публичных консультаций</w:t>
      </w:r>
    </w:p>
    <w:p w:rsidR="008928E9" w:rsidRDefault="008928E9" w:rsidP="008928E9">
      <w:pPr>
        <w:pStyle w:val="a3"/>
        <w:ind w:firstLine="709"/>
        <w:jc w:val="center"/>
        <w:rPr>
          <w:rFonts w:ascii="Times New Roman" w:hAnsi="Times New Roman"/>
          <w:sz w:val="26"/>
          <w:szCs w:val="26"/>
        </w:rPr>
      </w:pPr>
    </w:p>
    <w:p w:rsidR="008928E9" w:rsidRDefault="008928E9" w:rsidP="008928E9">
      <w:pPr>
        <w:pStyle w:val="a3"/>
        <w:numPr>
          <w:ilvl w:val="0"/>
          <w:numId w:val="3"/>
        </w:numPr>
        <w:tabs>
          <w:tab w:val="left" w:pos="1134"/>
        </w:tabs>
        <w:ind w:left="0" w:firstLine="709"/>
        <w:jc w:val="center"/>
        <w:rPr>
          <w:rFonts w:ascii="Times New Roman" w:hAnsi="Times New Roman"/>
          <w:sz w:val="26"/>
          <w:szCs w:val="26"/>
        </w:rPr>
      </w:pPr>
      <w:r>
        <w:rPr>
          <w:rFonts w:ascii="Times New Roman" w:hAnsi="Times New Roman"/>
          <w:sz w:val="26"/>
          <w:szCs w:val="26"/>
        </w:rPr>
        <w:t>Общие положения</w:t>
      </w:r>
    </w:p>
    <w:p w:rsidR="008928E9" w:rsidRDefault="008928E9" w:rsidP="008928E9">
      <w:pPr>
        <w:pStyle w:val="a3"/>
        <w:ind w:left="1069"/>
        <w:rPr>
          <w:rFonts w:ascii="Times New Roman" w:hAnsi="Times New Roman"/>
          <w:sz w:val="26"/>
          <w:szCs w:val="26"/>
        </w:rPr>
      </w:pPr>
    </w:p>
    <w:p w:rsidR="008928E9" w:rsidRDefault="008928E9" w:rsidP="008928E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Настоящие Методические рекомендации по заполнению сводного отчета о проведении оценки регулирующего воздействия проекта нормативного правового акта Республики Хакасия, затрагивающего вопросы осуществления предпринимательской и иной экономической деятельности, и проведению публичных консультаций (далее – Методика) разработаны в соответствии с Порядком оценки регулирующего воздействия проектов нормативных правовых актов Республики Хакасия, затрагивающих вопросы осуществления предпринимательской и иной экономической деятельности, утвержденного постановлением Правительства Республики Хакасия от</w:t>
      </w:r>
      <w:proofErr w:type="gramEnd"/>
      <w:r>
        <w:rPr>
          <w:rFonts w:ascii="Times New Roman" w:hAnsi="Times New Roman"/>
          <w:sz w:val="26"/>
          <w:szCs w:val="26"/>
        </w:rPr>
        <w:t xml:space="preserve"> 02.12.2013 № 671 (далее – Порядок), в целях информационно-методического обеспечения оценки регулирующего воздействия в Республике Хакасия.</w:t>
      </w:r>
    </w:p>
    <w:p w:rsidR="008928E9" w:rsidRDefault="008928E9" w:rsidP="008928E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Термины и понятия, применяемые в Методике, используются в значениях, установленных Порядком.</w:t>
      </w:r>
    </w:p>
    <w:p w:rsidR="008928E9" w:rsidRDefault="008928E9" w:rsidP="008928E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Регулирующим органам при подготовке сводного отчета и проведении публичных консультаций рекомендуется руководствоваться Методикой.</w:t>
      </w:r>
    </w:p>
    <w:p w:rsidR="008928E9" w:rsidRDefault="008928E9" w:rsidP="008928E9">
      <w:pPr>
        <w:tabs>
          <w:tab w:val="left" w:pos="1134"/>
        </w:tabs>
        <w:autoSpaceDE w:val="0"/>
        <w:autoSpaceDN w:val="0"/>
        <w:adjustRightInd w:val="0"/>
        <w:spacing w:after="0" w:line="240" w:lineRule="auto"/>
        <w:ind w:left="709"/>
        <w:jc w:val="both"/>
        <w:rPr>
          <w:rFonts w:ascii="Times New Roman" w:hAnsi="Times New Roman"/>
          <w:sz w:val="26"/>
          <w:szCs w:val="26"/>
        </w:rPr>
      </w:pPr>
    </w:p>
    <w:p w:rsidR="00E051F8" w:rsidRDefault="00E051F8" w:rsidP="008928E9">
      <w:pPr>
        <w:tabs>
          <w:tab w:val="left" w:pos="1134"/>
        </w:tabs>
        <w:autoSpaceDE w:val="0"/>
        <w:autoSpaceDN w:val="0"/>
        <w:adjustRightInd w:val="0"/>
        <w:spacing w:after="0" w:line="240" w:lineRule="auto"/>
        <w:ind w:left="709"/>
        <w:jc w:val="both"/>
        <w:rPr>
          <w:rFonts w:ascii="Times New Roman" w:hAnsi="Times New Roman"/>
          <w:sz w:val="26"/>
          <w:szCs w:val="26"/>
        </w:rPr>
      </w:pPr>
    </w:p>
    <w:p w:rsidR="00E051F8" w:rsidRDefault="00E051F8" w:rsidP="008928E9">
      <w:pPr>
        <w:tabs>
          <w:tab w:val="left" w:pos="1134"/>
        </w:tabs>
        <w:autoSpaceDE w:val="0"/>
        <w:autoSpaceDN w:val="0"/>
        <w:adjustRightInd w:val="0"/>
        <w:spacing w:after="0" w:line="240" w:lineRule="auto"/>
        <w:ind w:left="709"/>
        <w:jc w:val="both"/>
        <w:rPr>
          <w:rFonts w:ascii="Times New Roman" w:hAnsi="Times New Roman"/>
          <w:sz w:val="26"/>
          <w:szCs w:val="26"/>
        </w:rPr>
      </w:pPr>
    </w:p>
    <w:p w:rsidR="00E051F8" w:rsidRDefault="00E051F8" w:rsidP="008928E9">
      <w:pPr>
        <w:tabs>
          <w:tab w:val="left" w:pos="1134"/>
        </w:tabs>
        <w:autoSpaceDE w:val="0"/>
        <w:autoSpaceDN w:val="0"/>
        <w:adjustRightInd w:val="0"/>
        <w:spacing w:after="0" w:line="240" w:lineRule="auto"/>
        <w:ind w:left="709"/>
        <w:jc w:val="both"/>
        <w:rPr>
          <w:rFonts w:ascii="Times New Roman" w:hAnsi="Times New Roman"/>
          <w:sz w:val="26"/>
          <w:szCs w:val="26"/>
        </w:rPr>
      </w:pPr>
    </w:p>
    <w:p w:rsidR="008928E9" w:rsidRDefault="008928E9" w:rsidP="008928E9">
      <w:pPr>
        <w:shd w:val="clear" w:color="auto" w:fill="FFFFFF"/>
        <w:tabs>
          <w:tab w:val="left" w:pos="1134"/>
        </w:tabs>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2. Проведение публичных консультаций</w:t>
      </w:r>
    </w:p>
    <w:p w:rsidR="008928E9" w:rsidRDefault="008928E9" w:rsidP="008928E9">
      <w:pPr>
        <w:shd w:val="clear" w:color="auto" w:fill="FFFFFF"/>
        <w:tabs>
          <w:tab w:val="left" w:pos="993"/>
        </w:tabs>
        <w:spacing w:after="0" w:line="240" w:lineRule="auto"/>
        <w:ind w:firstLine="709"/>
        <w:jc w:val="both"/>
        <w:rPr>
          <w:rFonts w:ascii="Times New Roman" w:hAnsi="Times New Roman"/>
          <w:sz w:val="26"/>
          <w:szCs w:val="26"/>
        </w:rPr>
      </w:pPr>
    </w:p>
    <w:p w:rsidR="008928E9" w:rsidRPr="00E051F8" w:rsidRDefault="008928E9" w:rsidP="008928E9">
      <w:pPr>
        <w:numPr>
          <w:ilvl w:val="0"/>
          <w:numId w:val="2"/>
        </w:numPr>
        <w:shd w:val="clear" w:color="auto" w:fill="FFFFFF"/>
        <w:tabs>
          <w:tab w:val="left" w:pos="1134"/>
        </w:tabs>
        <w:spacing w:after="0" w:line="240" w:lineRule="auto"/>
        <w:ind w:left="0" w:firstLine="709"/>
        <w:jc w:val="both"/>
        <w:rPr>
          <w:rFonts w:ascii="Times New Roman" w:hAnsi="Times New Roman"/>
          <w:sz w:val="26"/>
          <w:szCs w:val="26"/>
        </w:rPr>
      </w:pPr>
      <w:r w:rsidRPr="00E051F8">
        <w:rPr>
          <w:rFonts w:ascii="Times New Roman" w:hAnsi="Times New Roman"/>
          <w:sz w:val="26"/>
          <w:szCs w:val="26"/>
        </w:rPr>
        <w:t xml:space="preserve"> При проведении публичных консультаций по уведомлению о проведении публичных консультаций по проекту нормативного акта и сводному отчету регулирующему органу рекомендуется, в </w:t>
      </w:r>
      <w:bookmarkStart w:id="0" w:name="_GoBack"/>
      <w:bookmarkEnd w:id="0"/>
      <w:r w:rsidRPr="00E051F8">
        <w:rPr>
          <w:rFonts w:ascii="Times New Roman" w:hAnsi="Times New Roman"/>
          <w:sz w:val="26"/>
          <w:szCs w:val="26"/>
        </w:rPr>
        <w:t>том числе извещать лиц, которые ранее извещались о проведении публичных консультаций по уведомлению о разработке проекта нормативного акта.</w:t>
      </w:r>
    </w:p>
    <w:p w:rsidR="008928E9" w:rsidRDefault="008928E9" w:rsidP="008928E9">
      <w:pPr>
        <w:numPr>
          <w:ilvl w:val="0"/>
          <w:numId w:val="2"/>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Публичные консультации по уведомлению о разработке проекта нормативного акта начинаются не ранее дня, следующего за днем размещения уведомления о разработке проекта нормативного акта на Официальном портале, публичные консультации по проекту нормативного акта и сводному отчету начинаются не ранее дня, следующего за днем выполнения действий, предусмотренных пунктом 3.3 Порядка.</w:t>
      </w:r>
    </w:p>
    <w:p w:rsidR="008928E9" w:rsidRDefault="008928E9" w:rsidP="008928E9">
      <w:pPr>
        <w:numPr>
          <w:ilvl w:val="0"/>
          <w:numId w:val="2"/>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Регулирующему органу необходимо извещать о проведении публичных консультаций лиц, указанных в пункте 2.6 Порядка, в том числе субъектов предпринимательской и иной экономической деятельности, которых непосредственно затронет предлагаемое регулирующим органом правовое регулирование.</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Извещение оформляется и доставляется регулирующим органом в соответствии с пунктом 2.7 Порядка</w:t>
      </w:r>
    </w:p>
    <w:p w:rsidR="008928E9" w:rsidRDefault="008928E9" w:rsidP="008928E9">
      <w:pPr>
        <w:numPr>
          <w:ilvl w:val="0"/>
          <w:numId w:val="2"/>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 соответствии с пунктом 2.9 Порядка регулирующий орган обязан рассмотреть все поступившие в рамках проведения публичных консультаций предложения и замечания заинтересованных лиц и включить их в сводку предложений. Предоставление замечаний и предложений не в соответствии с формой перечня вопросов для участников публичных консультаций, установленной настоящим приказом, не является основанием для отказа в рассмотрении поступивших замечаний и предложений от заинтересованных лиц.</w:t>
      </w:r>
    </w:p>
    <w:p w:rsidR="008928E9" w:rsidRPr="008A1601" w:rsidRDefault="008928E9" w:rsidP="008928E9">
      <w:pPr>
        <w:numPr>
          <w:ilvl w:val="0"/>
          <w:numId w:val="2"/>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При проведении публичных консультаций в отношении проектов нормативных актов, принятие которых может привести к существенным негативным социально-экономическим последствиям регулирующим органам рекомендуется использовать дополнительные формы публичных обсуждений, установленные абзацем седьмым пункта 2.6 Порядка.</w:t>
      </w:r>
    </w:p>
    <w:p w:rsidR="008928E9" w:rsidRDefault="008928E9" w:rsidP="008928E9">
      <w:pPr>
        <w:shd w:val="clear" w:color="auto" w:fill="FFFFFF"/>
        <w:tabs>
          <w:tab w:val="left" w:pos="993"/>
        </w:tabs>
        <w:spacing w:after="0" w:line="240" w:lineRule="auto"/>
        <w:ind w:firstLine="709"/>
        <w:jc w:val="both"/>
        <w:rPr>
          <w:rFonts w:ascii="Times New Roman" w:hAnsi="Times New Roman"/>
          <w:sz w:val="26"/>
          <w:szCs w:val="26"/>
        </w:rPr>
      </w:pPr>
    </w:p>
    <w:p w:rsidR="008928E9" w:rsidRDefault="008928E9" w:rsidP="008928E9">
      <w:pPr>
        <w:shd w:val="clear" w:color="auto" w:fill="FFFFFF"/>
        <w:tabs>
          <w:tab w:val="left" w:pos="1134"/>
        </w:tabs>
        <w:spacing w:after="0" w:line="240" w:lineRule="auto"/>
        <w:ind w:firstLine="709"/>
        <w:jc w:val="center"/>
        <w:rPr>
          <w:rFonts w:ascii="Times New Roman" w:hAnsi="Times New Roman"/>
          <w:sz w:val="26"/>
          <w:szCs w:val="26"/>
        </w:rPr>
      </w:pPr>
      <w:r>
        <w:rPr>
          <w:rFonts w:ascii="Times New Roman" w:hAnsi="Times New Roman"/>
          <w:sz w:val="26"/>
          <w:szCs w:val="26"/>
        </w:rPr>
        <w:t>3. Составление сводного отчета</w:t>
      </w:r>
    </w:p>
    <w:p w:rsidR="008928E9" w:rsidRPr="00D4408A" w:rsidRDefault="008928E9" w:rsidP="008928E9">
      <w:pPr>
        <w:shd w:val="clear" w:color="auto" w:fill="FFFFFF"/>
        <w:tabs>
          <w:tab w:val="left" w:pos="993"/>
        </w:tabs>
        <w:spacing w:after="0" w:line="240" w:lineRule="auto"/>
        <w:ind w:firstLine="709"/>
        <w:jc w:val="both"/>
        <w:rPr>
          <w:rFonts w:ascii="Times New Roman" w:hAnsi="Times New Roman"/>
          <w:sz w:val="26"/>
          <w:szCs w:val="26"/>
        </w:rPr>
      </w:pPr>
    </w:p>
    <w:p w:rsidR="008928E9" w:rsidRPr="00B81089"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sidRPr="00C94F60">
        <w:rPr>
          <w:rFonts w:ascii="Times New Roman" w:hAnsi="Times New Roman"/>
          <w:sz w:val="26"/>
          <w:szCs w:val="26"/>
        </w:rPr>
        <w:t xml:space="preserve">Сводный отчет должен содержать сведения, предусмотренные абзацем 3 пункта 3.2 и пунктами 3.4, 3.5 Порядка. </w:t>
      </w:r>
    </w:p>
    <w:p w:rsidR="008928E9"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целях реализации принципа экономичности при проведении оценки регулирующего воздействия регулирующему органу следует учитывать степень государственного вмешательства в общественные отношения.</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Уровень проработанности сводных отчетов для проектов нормативных актов, принятие которых приведет к доходам (экономии) субъектов предпринимательской и иной экономической деятельности и соблюдение обязанностей осуществляется при волеизъявлении субъектов регулирования получить указанные доходы (гранты, субсидии, льготы) предполагается ниже, чем уровень проработанности сводных отчетов для проектов нормативных актов, устанавливающих обязанности </w:t>
      </w:r>
      <w:r>
        <w:rPr>
          <w:rFonts w:ascii="Times New Roman" w:hAnsi="Times New Roman"/>
          <w:sz w:val="26"/>
          <w:szCs w:val="26"/>
        </w:rPr>
        <w:lastRenderedPageBreak/>
        <w:t>(обязательные требования) для субъектов предпринимательской и иной экономической деятельности, соблюдение которых не зависит</w:t>
      </w:r>
      <w:proofErr w:type="gramEnd"/>
      <w:r>
        <w:rPr>
          <w:rFonts w:ascii="Times New Roman" w:hAnsi="Times New Roman"/>
          <w:sz w:val="26"/>
          <w:szCs w:val="26"/>
        </w:rPr>
        <w:t xml:space="preserve"> от волеизъявления указанных субъектов, либо соблюдение обязанностей (обязательных требований) необходимо в целях допуска к осуществлению хозяйственной деятельности (разрешительные режимы).</w:t>
      </w:r>
    </w:p>
    <w:p w:rsidR="008928E9" w:rsidRPr="00D4408A" w:rsidRDefault="008928E9" w:rsidP="008928E9">
      <w:pPr>
        <w:numPr>
          <w:ilvl w:val="0"/>
          <w:numId w:val="4"/>
        </w:numPr>
        <w:shd w:val="clear" w:color="auto" w:fill="FFFFFF"/>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При заполнении сводного отчета в отношении проекта нормативного акта, содержащего обязательные требования, регулирующему органу следует учитывать принципы установления и оценки применения обязательных требований, установленные Федеральным законом от 31.07.2020 № 247-ФЗ «Об обязательных требованиях в Российской Федерации».</w:t>
      </w:r>
    </w:p>
    <w:p w:rsidR="008928E9"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 xml:space="preserve">К моменту размещения сводного отчета на </w:t>
      </w:r>
      <w:r>
        <w:rPr>
          <w:rFonts w:ascii="Times New Roman" w:hAnsi="Times New Roman"/>
          <w:sz w:val="26"/>
          <w:szCs w:val="26"/>
        </w:rPr>
        <w:t xml:space="preserve">Официальном портале </w:t>
      </w:r>
      <w:r w:rsidRPr="00D4408A">
        <w:rPr>
          <w:rFonts w:ascii="Times New Roman" w:hAnsi="Times New Roman"/>
          <w:sz w:val="26"/>
          <w:szCs w:val="26"/>
        </w:rPr>
        <w:t xml:space="preserve">для проведения публичных консультаций </w:t>
      </w:r>
      <w:r>
        <w:rPr>
          <w:rFonts w:ascii="Times New Roman" w:hAnsi="Times New Roman"/>
          <w:sz w:val="26"/>
          <w:szCs w:val="26"/>
        </w:rPr>
        <w:t>регулирующим органом</w:t>
      </w:r>
      <w:r w:rsidRPr="00D4408A">
        <w:rPr>
          <w:rFonts w:ascii="Times New Roman" w:hAnsi="Times New Roman"/>
          <w:sz w:val="26"/>
          <w:szCs w:val="26"/>
        </w:rPr>
        <w:t xml:space="preserve"> должны быть заполнены все разделы сводного отчета, за исключением </w:t>
      </w:r>
      <w:r>
        <w:rPr>
          <w:rFonts w:ascii="Times New Roman" w:hAnsi="Times New Roman"/>
          <w:sz w:val="26"/>
          <w:szCs w:val="26"/>
        </w:rPr>
        <w:t>пунктов</w:t>
      </w:r>
      <w:r w:rsidRPr="00D4408A">
        <w:rPr>
          <w:rFonts w:ascii="Times New Roman" w:hAnsi="Times New Roman"/>
          <w:sz w:val="26"/>
          <w:szCs w:val="26"/>
        </w:rPr>
        <w:t xml:space="preserve"> </w:t>
      </w:r>
      <w:r>
        <w:rPr>
          <w:rFonts w:ascii="Times New Roman" w:hAnsi="Times New Roman"/>
          <w:sz w:val="26"/>
          <w:szCs w:val="26"/>
        </w:rPr>
        <w:t>1.3 – 1.5 сводного отчета,</w:t>
      </w:r>
      <w:r w:rsidRPr="00D4408A">
        <w:rPr>
          <w:rFonts w:ascii="Times New Roman" w:hAnsi="Times New Roman"/>
          <w:sz w:val="26"/>
          <w:szCs w:val="26"/>
        </w:rPr>
        <w:t xml:space="preserve"> </w:t>
      </w:r>
      <w:r>
        <w:rPr>
          <w:rFonts w:ascii="Times New Roman" w:hAnsi="Times New Roman"/>
          <w:sz w:val="26"/>
          <w:szCs w:val="26"/>
        </w:rPr>
        <w:t>в</w:t>
      </w:r>
      <w:r w:rsidRPr="00D4408A">
        <w:rPr>
          <w:rFonts w:ascii="Times New Roman" w:hAnsi="Times New Roman"/>
          <w:sz w:val="26"/>
          <w:szCs w:val="26"/>
        </w:rPr>
        <w:t xml:space="preserve"> указанные </w:t>
      </w:r>
      <w:r>
        <w:rPr>
          <w:rFonts w:ascii="Times New Roman" w:hAnsi="Times New Roman"/>
          <w:sz w:val="26"/>
          <w:szCs w:val="26"/>
        </w:rPr>
        <w:t>пункты</w:t>
      </w:r>
      <w:r w:rsidRPr="00D4408A">
        <w:rPr>
          <w:rFonts w:ascii="Times New Roman" w:hAnsi="Times New Roman"/>
          <w:sz w:val="26"/>
          <w:szCs w:val="26"/>
        </w:rPr>
        <w:t xml:space="preserve"> сведения вносятся после завершения публичных консультаций.</w:t>
      </w:r>
    </w:p>
    <w:p w:rsidR="008928E9" w:rsidRPr="00C94F60"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В пункте 1.3 сводного отчета указываются все проведенные публичные консультации (основные, повторные, дополнительные) по уведомлению о проведении публичных консультаций по проекту нормативного акта и сводному отчету, а также иные формы публичных обсуждений, установленные абзацем седьмым пункта 2.6 Порядка.</w:t>
      </w:r>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При заполнении</w:t>
      </w:r>
      <w:r w:rsidRPr="00D4408A">
        <w:rPr>
          <w:rFonts w:ascii="Times New Roman" w:hAnsi="Times New Roman"/>
          <w:sz w:val="26"/>
          <w:szCs w:val="26"/>
        </w:rPr>
        <w:t xml:space="preserve"> раздела 2 </w:t>
      </w:r>
      <w:r>
        <w:rPr>
          <w:rFonts w:ascii="Times New Roman" w:hAnsi="Times New Roman"/>
          <w:sz w:val="26"/>
          <w:szCs w:val="26"/>
        </w:rPr>
        <w:t>«</w:t>
      </w:r>
      <w:r w:rsidRPr="00D4408A">
        <w:rPr>
          <w:rFonts w:ascii="Times New Roman" w:hAnsi="Times New Roman"/>
          <w:sz w:val="26"/>
          <w:szCs w:val="26"/>
        </w:rPr>
        <w:t>Степень регулирующего воздействи</w:t>
      </w:r>
      <w:r>
        <w:rPr>
          <w:rFonts w:ascii="Times New Roman" w:hAnsi="Times New Roman"/>
          <w:sz w:val="26"/>
          <w:szCs w:val="26"/>
        </w:rPr>
        <w:t>я проекта нормативного акта» сводного отчета регулирующим органом</w:t>
      </w:r>
      <w:r w:rsidRPr="00D4408A">
        <w:rPr>
          <w:rFonts w:ascii="Times New Roman" w:hAnsi="Times New Roman"/>
          <w:sz w:val="26"/>
          <w:szCs w:val="26"/>
        </w:rPr>
        <w:t xml:space="preserve"> </w:t>
      </w:r>
      <w:r>
        <w:rPr>
          <w:rFonts w:ascii="Times New Roman" w:hAnsi="Times New Roman"/>
          <w:sz w:val="26"/>
          <w:szCs w:val="26"/>
        </w:rPr>
        <w:t>рекомендуется</w:t>
      </w:r>
      <w:r w:rsidRPr="00D4408A">
        <w:rPr>
          <w:rFonts w:ascii="Times New Roman" w:hAnsi="Times New Roman"/>
          <w:sz w:val="26"/>
          <w:szCs w:val="26"/>
        </w:rPr>
        <w:t xml:space="preserve"> прив</w:t>
      </w:r>
      <w:r>
        <w:rPr>
          <w:rFonts w:ascii="Times New Roman" w:hAnsi="Times New Roman"/>
          <w:sz w:val="26"/>
          <w:szCs w:val="26"/>
        </w:rPr>
        <w:t>одить</w:t>
      </w:r>
      <w:r w:rsidRPr="00D4408A">
        <w:rPr>
          <w:rFonts w:ascii="Times New Roman" w:hAnsi="Times New Roman"/>
          <w:sz w:val="26"/>
          <w:szCs w:val="26"/>
        </w:rPr>
        <w:t xml:space="preserve"> результат </w:t>
      </w:r>
      <w:proofErr w:type="gramStart"/>
      <w:r w:rsidRPr="00D4408A">
        <w:rPr>
          <w:rFonts w:ascii="Times New Roman" w:hAnsi="Times New Roman"/>
          <w:sz w:val="26"/>
          <w:szCs w:val="26"/>
        </w:rPr>
        <w:t xml:space="preserve">оценки степени регулирующего воздействия проекта </w:t>
      </w:r>
      <w:r>
        <w:rPr>
          <w:rFonts w:ascii="Times New Roman" w:hAnsi="Times New Roman"/>
          <w:sz w:val="26"/>
          <w:szCs w:val="26"/>
        </w:rPr>
        <w:t xml:space="preserve">нормативного </w:t>
      </w:r>
      <w:r w:rsidRPr="00D4408A">
        <w:rPr>
          <w:rFonts w:ascii="Times New Roman" w:hAnsi="Times New Roman"/>
          <w:sz w:val="26"/>
          <w:szCs w:val="26"/>
        </w:rPr>
        <w:t>акта</w:t>
      </w:r>
      <w:proofErr w:type="gramEnd"/>
      <w:r w:rsidRPr="00D4408A">
        <w:rPr>
          <w:rFonts w:ascii="Times New Roman" w:hAnsi="Times New Roman"/>
          <w:sz w:val="26"/>
          <w:szCs w:val="26"/>
        </w:rPr>
        <w:t xml:space="preserve"> согласно пункту </w:t>
      </w:r>
      <w:r>
        <w:rPr>
          <w:rFonts w:ascii="Times New Roman" w:hAnsi="Times New Roman"/>
          <w:sz w:val="26"/>
          <w:szCs w:val="26"/>
        </w:rPr>
        <w:t>1.3</w:t>
      </w:r>
      <w:r w:rsidRPr="00D4408A">
        <w:rPr>
          <w:rFonts w:ascii="Times New Roman" w:hAnsi="Times New Roman"/>
          <w:sz w:val="26"/>
          <w:szCs w:val="26"/>
        </w:rPr>
        <w:t xml:space="preserve"> </w:t>
      </w:r>
      <w:r>
        <w:rPr>
          <w:rFonts w:ascii="Times New Roman" w:hAnsi="Times New Roman"/>
          <w:sz w:val="26"/>
          <w:szCs w:val="26"/>
        </w:rPr>
        <w:t>Порядка</w:t>
      </w:r>
      <w:r w:rsidRPr="00D4408A">
        <w:rPr>
          <w:rFonts w:ascii="Times New Roman" w:hAnsi="Times New Roman"/>
          <w:sz w:val="26"/>
          <w:szCs w:val="26"/>
        </w:rPr>
        <w:t xml:space="preserve">. При этом </w:t>
      </w:r>
      <w:r>
        <w:rPr>
          <w:rFonts w:ascii="Times New Roman" w:hAnsi="Times New Roman"/>
          <w:sz w:val="26"/>
          <w:szCs w:val="26"/>
        </w:rPr>
        <w:t>регулирующий орган</w:t>
      </w:r>
      <w:r w:rsidRPr="00D4408A">
        <w:rPr>
          <w:rFonts w:ascii="Times New Roman" w:hAnsi="Times New Roman"/>
          <w:sz w:val="26"/>
          <w:szCs w:val="26"/>
        </w:rPr>
        <w:t xml:space="preserve"> представляет пояснения, по каким основаниям, приведенным в указанном пункте </w:t>
      </w:r>
      <w:r>
        <w:rPr>
          <w:rFonts w:ascii="Times New Roman" w:hAnsi="Times New Roman"/>
          <w:sz w:val="26"/>
          <w:szCs w:val="26"/>
        </w:rPr>
        <w:t>Порядка</w:t>
      </w:r>
      <w:r w:rsidRPr="00D4408A">
        <w:rPr>
          <w:rFonts w:ascii="Times New Roman" w:hAnsi="Times New Roman"/>
          <w:sz w:val="26"/>
          <w:szCs w:val="26"/>
        </w:rPr>
        <w:t xml:space="preserve">, проект </w:t>
      </w:r>
      <w:r>
        <w:rPr>
          <w:rFonts w:ascii="Times New Roman" w:hAnsi="Times New Roman"/>
          <w:sz w:val="26"/>
          <w:szCs w:val="26"/>
        </w:rPr>
        <w:t xml:space="preserve">нормативного </w:t>
      </w:r>
      <w:r w:rsidRPr="00D4408A">
        <w:rPr>
          <w:rFonts w:ascii="Times New Roman" w:hAnsi="Times New Roman"/>
          <w:sz w:val="26"/>
          <w:szCs w:val="26"/>
        </w:rPr>
        <w:t>акта был отнесен к той или иной степени регулирующего воздействия</w:t>
      </w:r>
      <w:r>
        <w:rPr>
          <w:rFonts w:ascii="Times New Roman" w:hAnsi="Times New Roman"/>
          <w:sz w:val="26"/>
          <w:szCs w:val="26"/>
        </w:rPr>
        <w:t xml:space="preserve"> с соответствующими ссылками на структурные единицы проекта нормативного акта, или кратким их изложением</w:t>
      </w:r>
      <w:r w:rsidRPr="00D4408A">
        <w:rPr>
          <w:rFonts w:ascii="Times New Roman" w:hAnsi="Times New Roman"/>
          <w:sz w:val="26"/>
          <w:szCs w:val="26"/>
        </w:rPr>
        <w:t>.</w:t>
      </w:r>
    </w:p>
    <w:p w:rsidR="008928E9" w:rsidRPr="001811D3"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разделе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приводится подробное описание выявленных проблем, в целях решения которых, производится разработка предлагаемого правового регулирования, а также оценка негативных эффектов, возникающих в связи с наличием проблемы.</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Регулирующей орган</w:t>
      </w:r>
      <w:r w:rsidRPr="00D4408A">
        <w:rPr>
          <w:rFonts w:ascii="Times New Roman" w:hAnsi="Times New Roman"/>
          <w:sz w:val="26"/>
          <w:szCs w:val="26"/>
        </w:rPr>
        <w:t xml:space="preserve">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дополнительного правового регулирования, а также оценивает негативные эффекты и последствия ее существования.</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Важно, чтобы формулировка проблем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lastRenderedPageBreak/>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 в связи с тем, что подобное описание проблемы не включает обоснование целесообразности введения правового регулирования, а также анализа возможных путей решения проблемы.</w:t>
      </w:r>
      <w:proofErr w:type="gramEnd"/>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Данные о невыполнении, нарушении положений нормативно-правовых актов Российской Федерации и Республики Хакасия в связи, с которыми разрабатывался проект нормативного акта, рекомендуется приводить в пункте 5.5 сводного отчета.</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8928E9" w:rsidRPr="00D4408A" w:rsidRDefault="008928E9" w:rsidP="008928E9">
      <w:pPr>
        <w:numPr>
          <w:ilvl w:val="1"/>
          <w:numId w:val="2"/>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обращения участников общественных отношений в органы государственной власти, свидетельствующие о возможном возникновении проблемы;</w:t>
      </w:r>
    </w:p>
    <w:p w:rsidR="008928E9" w:rsidRPr="00D4408A" w:rsidRDefault="008928E9" w:rsidP="008928E9">
      <w:pPr>
        <w:numPr>
          <w:ilvl w:val="1"/>
          <w:numId w:val="2"/>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 xml:space="preserve">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w:t>
      </w:r>
      <w:r>
        <w:rPr>
          <w:rFonts w:ascii="Times New Roman" w:hAnsi="Times New Roman"/>
          <w:sz w:val="26"/>
          <w:szCs w:val="26"/>
        </w:rPr>
        <w:t>в том числе региональному бюджету Республики Хакасия</w:t>
      </w:r>
      <w:r w:rsidRPr="00D4408A">
        <w:rPr>
          <w:rFonts w:ascii="Times New Roman" w:hAnsi="Times New Roman"/>
          <w:sz w:val="26"/>
          <w:szCs w:val="26"/>
        </w:rPr>
        <w:t>);</w:t>
      </w:r>
    </w:p>
    <w:p w:rsidR="008928E9" w:rsidRPr="00D4408A" w:rsidRDefault="008928E9" w:rsidP="008928E9">
      <w:pPr>
        <w:numPr>
          <w:ilvl w:val="1"/>
          <w:numId w:val="2"/>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 xml:space="preserve">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w:t>
      </w:r>
      <w:r>
        <w:rPr>
          <w:rFonts w:ascii="Times New Roman" w:hAnsi="Times New Roman"/>
          <w:sz w:val="26"/>
          <w:szCs w:val="26"/>
        </w:rPr>
        <w:t>«</w:t>
      </w:r>
      <w:r w:rsidRPr="00D4408A">
        <w:rPr>
          <w:rFonts w:ascii="Times New Roman" w:hAnsi="Times New Roman"/>
          <w:sz w:val="26"/>
          <w:szCs w:val="26"/>
        </w:rPr>
        <w:t>Интернет</w:t>
      </w:r>
      <w:r>
        <w:rPr>
          <w:rFonts w:ascii="Times New Roman" w:hAnsi="Times New Roman"/>
          <w:sz w:val="26"/>
          <w:szCs w:val="26"/>
        </w:rPr>
        <w:t>»</w:t>
      </w:r>
      <w:r w:rsidRPr="00D4408A">
        <w:rPr>
          <w:rFonts w:ascii="Times New Roman" w:hAnsi="Times New Roman"/>
          <w:sz w:val="26"/>
          <w:szCs w:val="26"/>
        </w:rPr>
        <w:t>;</w:t>
      </w:r>
    </w:p>
    <w:p w:rsidR="008928E9" w:rsidRPr="00D4408A" w:rsidRDefault="008928E9" w:rsidP="008928E9">
      <w:pPr>
        <w:numPr>
          <w:ilvl w:val="1"/>
          <w:numId w:val="2"/>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proofErr w:type="gramStart"/>
      <w:r w:rsidRPr="00D4408A">
        <w:rPr>
          <w:rFonts w:ascii="Times New Roman" w:hAnsi="Times New Roman"/>
          <w:sz w:val="26"/>
          <w:szCs w:val="26"/>
        </w:rPr>
        <w:t>В целях доказательства актуальности проблемы и количественного измерения ее масштабов в данном разделе сводного отчета необходи</w:t>
      </w:r>
      <w:r>
        <w:rPr>
          <w:rFonts w:ascii="Times New Roman" w:hAnsi="Times New Roman"/>
          <w:sz w:val="26"/>
          <w:szCs w:val="26"/>
        </w:rPr>
        <w:t>мо привести описание негативных</w:t>
      </w:r>
      <w:r w:rsidRPr="00D4408A">
        <w:rPr>
          <w:rFonts w:ascii="Times New Roman" w:hAnsi="Times New Roman"/>
          <w:sz w:val="26"/>
          <w:szCs w:val="26"/>
        </w:rPr>
        <w:t xml:space="preserve"> </w:t>
      </w:r>
      <w:r>
        <w:rPr>
          <w:rFonts w:ascii="Times New Roman" w:hAnsi="Times New Roman"/>
          <w:sz w:val="26"/>
          <w:szCs w:val="26"/>
        </w:rPr>
        <w:t>эффектов, возникающим в связи с наличием рассматриваемой проблемы (пункт 3.2 сводного отчета)</w:t>
      </w:r>
      <w:r w:rsidRPr="00D4408A">
        <w:rPr>
          <w:rFonts w:ascii="Times New Roman" w:hAnsi="Times New Roman"/>
          <w:sz w:val="26"/>
          <w:szCs w:val="26"/>
        </w:rPr>
        <w:t>, которые могут проявляться в следующем:</w:t>
      </w:r>
      <w:proofErr w:type="gramEnd"/>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наличие риска причинения вреда жизни или здоровью граждан, имуществу физических и юридических лиц, причинения экономического ущерба, в том числе </w:t>
      </w:r>
      <w:r>
        <w:rPr>
          <w:rFonts w:ascii="Times New Roman" w:hAnsi="Times New Roman"/>
          <w:sz w:val="26"/>
          <w:szCs w:val="26"/>
        </w:rPr>
        <w:t>региональному бюджету Республики Хакасия</w:t>
      </w:r>
      <w:r w:rsidRPr="00D4408A">
        <w:rPr>
          <w:rFonts w:ascii="Times New Roman" w:hAnsi="Times New Roman"/>
          <w:sz w:val="26"/>
          <w:szCs w:val="26"/>
        </w:rPr>
        <w:t xml:space="preserve">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w:t>
      </w:r>
      <w:r>
        <w:rPr>
          <w:rFonts w:ascii="Times New Roman" w:hAnsi="Times New Roman"/>
          <w:sz w:val="26"/>
          <w:szCs w:val="26"/>
        </w:rPr>
        <w:t>субъектах Российской Федерации</w:t>
      </w:r>
      <w:r w:rsidRPr="00D4408A">
        <w:rPr>
          <w:rFonts w:ascii="Times New Roman" w:hAnsi="Times New Roman"/>
          <w:sz w:val="26"/>
          <w:szCs w:val="26"/>
        </w:rPr>
        <w:t>, а также анализа обращений граждан и организаций);</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proofErr w:type="gramStart"/>
      <w:r w:rsidRPr="00D4408A">
        <w:rPr>
          <w:rFonts w:ascii="Times New Roman" w:hAnsi="Times New Roman"/>
          <w:sz w:val="26"/>
          <w:szCs w:val="26"/>
        </w:rPr>
        <w:lastRenderedPageBreak/>
        <w:t>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roofErr w:type="gramEnd"/>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8928E9"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 разделе</w:t>
      </w:r>
      <w:r w:rsidRPr="00D4408A">
        <w:rPr>
          <w:rFonts w:ascii="Times New Roman" w:hAnsi="Times New Roman"/>
          <w:sz w:val="26"/>
          <w:szCs w:val="26"/>
        </w:rPr>
        <w:t xml:space="preserve"> 4 </w:t>
      </w:r>
      <w:r>
        <w:rPr>
          <w:rFonts w:ascii="Times New Roman" w:hAnsi="Times New Roman"/>
          <w:sz w:val="26"/>
          <w:szCs w:val="26"/>
        </w:rPr>
        <w:t>«Анализ опыта субъектов Российской Федерации в соответствующих сферах деятельности»</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регулирующим органом</w:t>
      </w:r>
      <w:r w:rsidRPr="00D4408A">
        <w:rPr>
          <w:rFonts w:ascii="Times New Roman" w:hAnsi="Times New Roman"/>
          <w:sz w:val="26"/>
          <w:szCs w:val="26"/>
        </w:rPr>
        <w:t xml:space="preserve"> приводится описание и анализ примеров регулирования в соответствующих сферах деятельности в </w:t>
      </w:r>
      <w:r>
        <w:rPr>
          <w:rFonts w:ascii="Times New Roman" w:hAnsi="Times New Roman"/>
          <w:sz w:val="26"/>
          <w:szCs w:val="26"/>
        </w:rPr>
        <w:t>иных субъектах Российской Федерации.</w:t>
      </w:r>
      <w:r w:rsidRPr="00D4408A">
        <w:rPr>
          <w:rFonts w:ascii="Times New Roman" w:hAnsi="Times New Roman"/>
          <w:sz w:val="26"/>
          <w:szCs w:val="26"/>
        </w:rPr>
        <w:t xml:space="preserve"> </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В пункте 4.1 сводного отчета анализируется и обобщается опыт решения проблем, указанных в пункте 3.1 сводного отчета, в иных субъектах Российской Федерации, особое внимание стоит уделить на расходы адресатов данного правового регулирования, расходы (доходы) региональных бюджетов и эффективность правового регулирования.</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В пункте 4.2 сводного отчета указываются проанализированные нормативно-правовые акты субъектов Российской Федерации.</w:t>
      </w:r>
    </w:p>
    <w:p w:rsidR="008928E9"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разделе 5 сводного отчета «Цели предлагаемого регулирования, ключевые показатели достижения целей предлагаемого регулирования, сроки их достижения» регулирующим органом указываются цели предлагаемого правового регулирования, ключевые показатели и сроки их достижения.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Описание цели должно включать формулировку качественного результата регулирования. Указанные условия необходимы для обеспечения возможности последующего контроля эффективности предлагаемого </w:t>
      </w:r>
      <w:r>
        <w:rPr>
          <w:rFonts w:ascii="Times New Roman" w:hAnsi="Times New Roman"/>
          <w:sz w:val="26"/>
          <w:szCs w:val="26"/>
        </w:rPr>
        <w:t>регулирующим органом</w:t>
      </w:r>
      <w:r w:rsidRPr="00D4408A">
        <w:rPr>
          <w:rFonts w:ascii="Times New Roman" w:hAnsi="Times New Roman"/>
          <w:sz w:val="26"/>
          <w:szCs w:val="26"/>
        </w:rPr>
        <w:t xml:space="preserve"> правового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Соответствие заявленной цели регулирования характеру проблемы, описанной в разделе 3 сводного отчета, является одним из важных условий выбора наиболее эффективного решения для регулирования указанной проблемы.</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При формулировании цели регулирования </w:t>
      </w:r>
      <w:r>
        <w:rPr>
          <w:rFonts w:ascii="Times New Roman" w:hAnsi="Times New Roman"/>
          <w:sz w:val="26"/>
          <w:szCs w:val="26"/>
        </w:rPr>
        <w:t>регулирующему органу</w:t>
      </w:r>
      <w:r w:rsidRPr="00D4408A">
        <w:rPr>
          <w:rFonts w:ascii="Times New Roman" w:hAnsi="Times New Roman"/>
          <w:sz w:val="26"/>
          <w:szCs w:val="26"/>
        </w:rPr>
        <w:t xml:space="preserve"> необходимо руководствоваться следующими положениями:</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 xml:space="preserve">формулировка цели должна быть конкретной (исключающей размытые формулировки, например, </w:t>
      </w:r>
      <w:r>
        <w:rPr>
          <w:rFonts w:ascii="Times New Roman" w:hAnsi="Times New Roman"/>
          <w:sz w:val="26"/>
          <w:szCs w:val="26"/>
        </w:rPr>
        <w:t>«</w:t>
      </w:r>
      <w:r w:rsidRPr="00D4408A">
        <w:rPr>
          <w:rFonts w:ascii="Times New Roman" w:hAnsi="Times New Roman"/>
          <w:sz w:val="26"/>
          <w:szCs w:val="26"/>
        </w:rPr>
        <w:t>улучшение ситуации</w:t>
      </w:r>
      <w:r>
        <w:rPr>
          <w:rFonts w:ascii="Times New Roman" w:hAnsi="Times New Roman"/>
          <w:sz w:val="26"/>
          <w:szCs w:val="26"/>
        </w:rPr>
        <w:t>»</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создание условий</w:t>
      </w:r>
      <w:r>
        <w:rPr>
          <w:rFonts w:ascii="Times New Roman" w:hAnsi="Times New Roman"/>
          <w:sz w:val="26"/>
          <w:szCs w:val="26"/>
        </w:rPr>
        <w:t>»</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содействие</w:t>
      </w:r>
      <w:r>
        <w:rPr>
          <w:rFonts w:ascii="Times New Roman" w:hAnsi="Times New Roman"/>
          <w:sz w:val="26"/>
          <w:szCs w:val="26"/>
        </w:rPr>
        <w:t>»</w:t>
      </w:r>
      <w:r w:rsidRPr="00D4408A">
        <w:rPr>
          <w:rFonts w:ascii="Times New Roman" w:hAnsi="Times New Roman"/>
          <w:sz w:val="26"/>
          <w:szCs w:val="26"/>
        </w:rPr>
        <w:t>, иные формулировки, не позволяющие в дальнейшем оценить степень ее достижения);</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цель должна быть понятной для лиц, не обладающих профессиональными знаниями;</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формулировка цели должна исключать возможность неоднозначной трактовки планируемого результата;</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r>
        <w:rPr>
          <w:rFonts w:ascii="Times New Roman" w:hAnsi="Times New Roman"/>
          <w:sz w:val="26"/>
          <w:szCs w:val="26"/>
        </w:rPr>
        <w:t xml:space="preserve"> (которые в том числе отображаются в пункте 5.2 – 5.4 сводного отчета)</w:t>
      </w:r>
      <w:r w:rsidRPr="00D4408A">
        <w:rPr>
          <w:rFonts w:ascii="Times New Roman" w:hAnsi="Times New Roman"/>
          <w:sz w:val="26"/>
          <w:szCs w:val="26"/>
        </w:rPr>
        <w:t>;</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lastRenderedPageBreak/>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r w:rsidRPr="00D4408A">
        <w:rPr>
          <w:rFonts w:ascii="Times New Roman" w:hAnsi="Times New Roman"/>
          <w:sz w:val="26"/>
          <w:szCs w:val="26"/>
        </w:rPr>
        <w:t>в формулировке цели характеристики конечного результата не должны подменяться описанием средств достижения;</w:t>
      </w:r>
    </w:p>
    <w:p w:rsidR="008928E9" w:rsidRPr="00D4408A" w:rsidRDefault="008928E9" w:rsidP="008928E9">
      <w:pPr>
        <w:numPr>
          <w:ilvl w:val="0"/>
          <w:numId w:val="5"/>
        </w:numPr>
        <w:shd w:val="clear" w:color="auto" w:fill="FFFFFF"/>
        <w:tabs>
          <w:tab w:val="left" w:pos="1134"/>
        </w:tabs>
        <w:spacing w:after="0" w:line="240" w:lineRule="auto"/>
        <w:ind w:left="0" w:firstLine="709"/>
        <w:jc w:val="both"/>
        <w:rPr>
          <w:rFonts w:ascii="Times New Roman" w:hAnsi="Times New Roman"/>
          <w:sz w:val="26"/>
          <w:szCs w:val="26"/>
        </w:rPr>
      </w:pPr>
      <w:proofErr w:type="gramStart"/>
      <w:r w:rsidRPr="00D4408A">
        <w:rPr>
          <w:rFonts w:ascii="Times New Roman" w:hAnsi="Times New Roman"/>
          <w:sz w:val="26"/>
          <w:szCs w:val="26"/>
        </w:rPr>
        <w:t>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roofErr w:type="gramEnd"/>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w:t>
      </w:r>
      <w:r w:rsidRPr="00D4408A">
        <w:rPr>
          <w:rFonts w:ascii="Times New Roman" w:hAnsi="Times New Roman"/>
          <w:sz w:val="26"/>
          <w:szCs w:val="26"/>
        </w:rPr>
        <w:t xml:space="preserve"> 6 </w:t>
      </w:r>
      <w:r>
        <w:rPr>
          <w:rFonts w:ascii="Times New Roman" w:hAnsi="Times New Roman"/>
          <w:sz w:val="26"/>
          <w:szCs w:val="26"/>
        </w:rPr>
        <w:t>«</w:t>
      </w:r>
      <w:r w:rsidRPr="00D4408A">
        <w:rPr>
          <w:rFonts w:ascii="Times New Roman" w:hAnsi="Times New Roman"/>
          <w:sz w:val="26"/>
          <w:szCs w:val="26"/>
        </w:rPr>
        <w:t>Описание предлагаемого регулирования</w:t>
      </w:r>
      <w:r>
        <w:rPr>
          <w:rFonts w:ascii="Times New Roman" w:hAnsi="Times New Roman"/>
          <w:sz w:val="26"/>
          <w:szCs w:val="26"/>
        </w:rPr>
        <w:t>,</w:t>
      </w:r>
      <w:r w:rsidRPr="00D4408A">
        <w:rPr>
          <w:rFonts w:ascii="Times New Roman" w:hAnsi="Times New Roman"/>
          <w:sz w:val="26"/>
          <w:szCs w:val="26"/>
        </w:rPr>
        <w:t xml:space="preserve"> иных возможных способов решения проблемы</w:t>
      </w:r>
      <w:r>
        <w:rPr>
          <w:rFonts w:ascii="Times New Roman" w:hAnsi="Times New Roman"/>
          <w:sz w:val="26"/>
          <w:szCs w:val="26"/>
        </w:rPr>
        <w:t xml:space="preserve"> и обоснование выбора предлагаемого способа решения проблемы»</w:t>
      </w:r>
      <w:r w:rsidRPr="00D4408A">
        <w:rPr>
          <w:rFonts w:ascii="Times New Roman" w:hAnsi="Times New Roman"/>
          <w:sz w:val="26"/>
          <w:szCs w:val="26"/>
        </w:rPr>
        <w:t xml:space="preserve"> </w:t>
      </w:r>
      <w:r>
        <w:rPr>
          <w:rFonts w:ascii="Times New Roman" w:hAnsi="Times New Roman"/>
          <w:sz w:val="26"/>
          <w:szCs w:val="26"/>
        </w:rPr>
        <w:t>сводного отчета регулирующему органу необходимо кратко описать, в чем состоит предлагаемый им способ регулирования, а также обосновать выбор способа регулирования и соотнести его с иными способами решения проблемы.</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процессе выбора наилучшего способа правового регулирования общественных отношений для устранения имеющейся проблемы </w:t>
      </w:r>
      <w:r>
        <w:rPr>
          <w:rFonts w:ascii="Times New Roman" w:hAnsi="Times New Roman"/>
          <w:sz w:val="26"/>
          <w:szCs w:val="26"/>
        </w:rPr>
        <w:t>регулирующему органу</w:t>
      </w:r>
      <w:r w:rsidRPr="00D4408A">
        <w:rPr>
          <w:rFonts w:ascii="Times New Roman" w:hAnsi="Times New Roman"/>
          <w:sz w:val="26"/>
          <w:szCs w:val="26"/>
        </w:rPr>
        <w:t xml:space="preserve">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r>
        <w:rPr>
          <w:rFonts w:ascii="Times New Roman" w:hAnsi="Times New Roman"/>
          <w:sz w:val="26"/>
          <w:szCs w:val="26"/>
        </w:rPr>
        <w:t xml:space="preserve"> в общественные отношения</w:t>
      </w:r>
      <w:r w:rsidRPr="00D4408A">
        <w:rPr>
          <w:rFonts w:ascii="Times New Roman" w:hAnsi="Times New Roman"/>
          <w:sz w:val="26"/>
          <w:szCs w:val="26"/>
        </w:rPr>
        <w:t>.</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Выбор наилучшего из возможных способов регулирования осуществляется </w:t>
      </w:r>
      <w:r>
        <w:rPr>
          <w:rFonts w:ascii="Times New Roman" w:hAnsi="Times New Roman"/>
          <w:sz w:val="26"/>
          <w:szCs w:val="26"/>
        </w:rPr>
        <w:t>регулирующим органом</w:t>
      </w:r>
      <w:r w:rsidRPr="00D4408A">
        <w:rPr>
          <w:rFonts w:ascii="Times New Roman" w:hAnsi="Times New Roman"/>
          <w:sz w:val="26"/>
          <w:szCs w:val="26"/>
        </w:rPr>
        <w:t xml:space="preserve">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w:t>
      </w:r>
      <w:r>
        <w:rPr>
          <w:rFonts w:ascii="Times New Roman" w:hAnsi="Times New Roman"/>
          <w:sz w:val="26"/>
          <w:szCs w:val="26"/>
        </w:rPr>
        <w:t>регионального бюджета Республики Хакасия</w:t>
      </w:r>
      <w:r w:rsidRPr="00D4408A">
        <w:rPr>
          <w:rFonts w:ascii="Times New Roman" w:hAnsi="Times New Roman"/>
          <w:sz w:val="26"/>
          <w:szCs w:val="26"/>
        </w:rPr>
        <w:t xml:space="preserve">. </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отсутствие возможности произвести сопоставление возможных способов регулирования на основе сравнения выгод и издержек каждого из таких способов </w:t>
      </w:r>
      <w:r>
        <w:rPr>
          <w:rFonts w:ascii="Times New Roman" w:hAnsi="Times New Roman"/>
          <w:sz w:val="26"/>
          <w:szCs w:val="26"/>
        </w:rPr>
        <w:t>регулирующим органом</w:t>
      </w:r>
      <w:r w:rsidRPr="00D4408A">
        <w:rPr>
          <w:rFonts w:ascii="Times New Roman" w:hAnsi="Times New Roman"/>
          <w:sz w:val="26"/>
          <w:szCs w:val="26"/>
        </w:rPr>
        <w:t xml:space="preserve"> должны быть приведены иные обоснования, доказывающие сравнительные преимущества выбранного способа.</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w:t>
      </w:r>
      <w:r>
        <w:rPr>
          <w:rFonts w:ascii="Times New Roman" w:hAnsi="Times New Roman"/>
          <w:sz w:val="26"/>
          <w:szCs w:val="26"/>
        </w:rPr>
        <w:t>регулирующему органу</w:t>
      </w:r>
      <w:r w:rsidRPr="00D4408A">
        <w:rPr>
          <w:rFonts w:ascii="Times New Roman" w:hAnsi="Times New Roman"/>
          <w:sz w:val="26"/>
          <w:szCs w:val="26"/>
        </w:rPr>
        <w:t xml:space="preserve"> необходимо также обосновать, что </w:t>
      </w:r>
      <w:proofErr w:type="gramStart"/>
      <w:r w:rsidRPr="00D4408A">
        <w:rPr>
          <w:rFonts w:ascii="Times New Roman" w:hAnsi="Times New Roman"/>
          <w:sz w:val="26"/>
          <w:szCs w:val="26"/>
        </w:rPr>
        <w:t xml:space="preserve">требуемый результат </w:t>
      </w:r>
      <w:r>
        <w:rPr>
          <w:rFonts w:ascii="Times New Roman" w:hAnsi="Times New Roman"/>
          <w:sz w:val="26"/>
          <w:szCs w:val="26"/>
        </w:rPr>
        <w:t>не возможно достичь</w:t>
      </w:r>
      <w:proofErr w:type="gramEnd"/>
      <w:r>
        <w:rPr>
          <w:rFonts w:ascii="Times New Roman" w:hAnsi="Times New Roman"/>
          <w:sz w:val="26"/>
          <w:szCs w:val="26"/>
        </w:rPr>
        <w:t>,</w:t>
      </w:r>
      <w:r w:rsidRPr="00D4408A">
        <w:rPr>
          <w:rFonts w:ascii="Times New Roman" w:hAnsi="Times New Roman"/>
          <w:sz w:val="26"/>
          <w:szCs w:val="26"/>
        </w:rPr>
        <w:t xml:space="preserve"> посредством принятия </w:t>
      </w:r>
      <w:r>
        <w:rPr>
          <w:rFonts w:ascii="Times New Roman" w:hAnsi="Times New Roman"/>
          <w:sz w:val="26"/>
          <w:szCs w:val="26"/>
        </w:rPr>
        <w:t xml:space="preserve">нормативного </w:t>
      </w:r>
      <w:r w:rsidRPr="00D4408A">
        <w:rPr>
          <w:rFonts w:ascii="Times New Roman" w:hAnsi="Times New Roman"/>
          <w:sz w:val="26"/>
          <w:szCs w:val="26"/>
        </w:rPr>
        <w:t>правового акта с меньшей степ</w:t>
      </w:r>
      <w:r>
        <w:rPr>
          <w:rFonts w:ascii="Times New Roman" w:hAnsi="Times New Roman"/>
          <w:sz w:val="26"/>
          <w:szCs w:val="26"/>
        </w:rPr>
        <w:t>енью регулирующего воздействия.</w:t>
      </w:r>
    </w:p>
    <w:p w:rsidR="008928E9"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В разделе</w:t>
      </w:r>
      <w:r w:rsidRPr="00D4408A">
        <w:rPr>
          <w:rFonts w:ascii="Times New Roman" w:hAnsi="Times New Roman"/>
          <w:sz w:val="26"/>
          <w:szCs w:val="26"/>
        </w:rPr>
        <w:t xml:space="preserve"> 7 </w:t>
      </w:r>
      <w:r>
        <w:rPr>
          <w:rFonts w:ascii="Times New Roman" w:hAnsi="Times New Roman"/>
          <w:sz w:val="26"/>
          <w:szCs w:val="26"/>
        </w:rPr>
        <w:t>«</w:t>
      </w:r>
      <w:r w:rsidRPr="00D4408A">
        <w:rPr>
          <w:rFonts w:ascii="Times New Roman" w:hAnsi="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w:t>
      </w:r>
      <w:r>
        <w:rPr>
          <w:rFonts w:ascii="Times New Roman" w:hAnsi="Times New Roman"/>
          <w:sz w:val="26"/>
          <w:szCs w:val="26"/>
        </w:rPr>
        <w:t xml:space="preserve"> и органы местного самоуправления,</w:t>
      </w:r>
      <w:r w:rsidRPr="00D4408A">
        <w:rPr>
          <w:rFonts w:ascii="Times New Roman" w:hAnsi="Times New Roman"/>
          <w:sz w:val="26"/>
          <w:szCs w:val="26"/>
        </w:rPr>
        <w:t xml:space="preserve"> интересы которых будут затронуты предлагаемым правовым регулированием, оценка количества таких субъектов</w:t>
      </w:r>
      <w:r>
        <w:rPr>
          <w:rFonts w:ascii="Times New Roman" w:hAnsi="Times New Roman"/>
          <w:sz w:val="26"/>
          <w:szCs w:val="26"/>
        </w:rPr>
        <w:t>» сводного отчета регулирующим органом</w:t>
      </w:r>
      <w:r w:rsidRPr="00D4408A">
        <w:rPr>
          <w:rFonts w:ascii="Times New Roman" w:hAnsi="Times New Roman"/>
          <w:sz w:val="26"/>
          <w:szCs w:val="26"/>
        </w:rPr>
        <w:t xml:space="preserve"> </w:t>
      </w:r>
      <w:r>
        <w:rPr>
          <w:rFonts w:ascii="Times New Roman" w:hAnsi="Times New Roman"/>
          <w:sz w:val="26"/>
          <w:szCs w:val="26"/>
        </w:rPr>
        <w:t>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w:t>
      </w:r>
      <w:proofErr w:type="gramEnd"/>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proofErr w:type="gramStart"/>
      <w:r w:rsidRPr="00D4408A">
        <w:rPr>
          <w:rFonts w:ascii="Times New Roman" w:hAnsi="Times New Roman"/>
          <w:sz w:val="26"/>
          <w:szCs w:val="26"/>
        </w:rPr>
        <w:t>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roofErr w:type="gramEnd"/>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lastRenderedPageBreak/>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8928E9"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В</w:t>
      </w:r>
      <w:r w:rsidRPr="00D4408A">
        <w:rPr>
          <w:rFonts w:ascii="Times New Roman" w:hAnsi="Times New Roman"/>
          <w:sz w:val="26"/>
          <w:szCs w:val="26"/>
        </w:rPr>
        <w:t xml:space="preserve"> раз</w:t>
      </w:r>
      <w:r>
        <w:rPr>
          <w:rFonts w:ascii="Times New Roman" w:hAnsi="Times New Roman"/>
          <w:sz w:val="26"/>
          <w:szCs w:val="26"/>
        </w:rPr>
        <w:t>деле</w:t>
      </w:r>
      <w:r w:rsidRPr="00D4408A">
        <w:rPr>
          <w:rFonts w:ascii="Times New Roman" w:hAnsi="Times New Roman"/>
          <w:sz w:val="26"/>
          <w:szCs w:val="26"/>
        </w:rPr>
        <w:t xml:space="preserve"> 8 </w:t>
      </w:r>
      <w:r>
        <w:rPr>
          <w:rFonts w:ascii="Times New Roman" w:hAnsi="Times New Roman"/>
          <w:sz w:val="26"/>
          <w:szCs w:val="26"/>
        </w:rPr>
        <w:t>«</w:t>
      </w:r>
      <w:r w:rsidRPr="00D4408A">
        <w:rPr>
          <w:rFonts w:ascii="Times New Roman" w:hAnsi="Times New Roman"/>
          <w:sz w:val="26"/>
          <w:szCs w:val="26"/>
        </w:rPr>
        <w:t xml:space="preserve">Новые функции, полномочия, обязанности и права органов государственной </w:t>
      </w:r>
      <w:r>
        <w:rPr>
          <w:rFonts w:ascii="Times New Roman" w:hAnsi="Times New Roman"/>
          <w:sz w:val="26"/>
          <w:szCs w:val="26"/>
        </w:rPr>
        <w:t xml:space="preserve">власти </w:t>
      </w:r>
      <w:r w:rsidRPr="00D4408A">
        <w:rPr>
          <w:rFonts w:ascii="Times New Roman" w:hAnsi="Times New Roman"/>
          <w:sz w:val="26"/>
          <w:szCs w:val="26"/>
        </w:rPr>
        <w:t xml:space="preserve">и органов местного самоуправления или сведения об их изменении, а также порядок </w:t>
      </w:r>
      <w:r>
        <w:rPr>
          <w:rFonts w:ascii="Times New Roman" w:hAnsi="Times New Roman"/>
          <w:sz w:val="26"/>
          <w:szCs w:val="26"/>
        </w:rPr>
        <w:t>организации</w:t>
      </w:r>
      <w:r w:rsidRPr="00D4408A">
        <w:rPr>
          <w:rFonts w:ascii="Times New Roman" w:hAnsi="Times New Roman"/>
          <w:sz w:val="26"/>
          <w:szCs w:val="26"/>
        </w:rPr>
        <w:t xml:space="preserve"> </w:t>
      </w:r>
      <w:r>
        <w:rPr>
          <w:rFonts w:ascii="Times New Roman" w:hAnsi="Times New Roman"/>
          <w:sz w:val="26"/>
          <w:szCs w:val="26"/>
        </w:rPr>
        <w:t>их исполнения» сводного отчета</w:t>
      </w:r>
      <w:r w:rsidRPr="00D4408A">
        <w:rPr>
          <w:rFonts w:ascii="Times New Roman" w:hAnsi="Times New Roman"/>
          <w:sz w:val="26"/>
          <w:szCs w:val="26"/>
        </w:rPr>
        <w:t xml:space="preserve"> </w:t>
      </w:r>
      <w:r>
        <w:rPr>
          <w:rFonts w:ascii="Times New Roman" w:hAnsi="Times New Roman"/>
          <w:sz w:val="26"/>
          <w:szCs w:val="26"/>
        </w:rPr>
        <w:t>регулирующему органу необходимо указать все функции, полномочия, обязанности и права органов государственной власти Республики Хакасия и органов местного самоуправления, которые вводятся, отменяются или изменяются предлагаемым правовым регулированием</w:t>
      </w:r>
      <w:proofErr w:type="gramEnd"/>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Регулирующему органу</w:t>
      </w:r>
      <w:r w:rsidRPr="00D4408A">
        <w:rPr>
          <w:rFonts w:ascii="Times New Roman" w:hAnsi="Times New Roman"/>
          <w:sz w:val="26"/>
          <w:szCs w:val="26"/>
        </w:rPr>
        <w:t xml:space="preserve">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прием и анализ отчетности, выдача разрешений, согласование, экспертиза документов.</w:t>
      </w:r>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w:t>
      </w:r>
      <w:r w:rsidRPr="00D4408A">
        <w:rPr>
          <w:rFonts w:ascii="Times New Roman" w:hAnsi="Times New Roman"/>
          <w:sz w:val="26"/>
          <w:szCs w:val="26"/>
        </w:rPr>
        <w:t xml:space="preserve"> 9 </w:t>
      </w:r>
      <w:r>
        <w:rPr>
          <w:rFonts w:ascii="Times New Roman" w:hAnsi="Times New Roman"/>
          <w:sz w:val="26"/>
          <w:szCs w:val="26"/>
        </w:rPr>
        <w:t>«</w:t>
      </w:r>
      <w:r w:rsidRPr="00D4408A">
        <w:rPr>
          <w:rFonts w:ascii="Times New Roman" w:hAnsi="Times New Roman"/>
          <w:sz w:val="26"/>
          <w:szCs w:val="26"/>
        </w:rPr>
        <w:t xml:space="preserve">Оценка соответствующих расходов (возможных поступлений) </w:t>
      </w:r>
      <w:r>
        <w:rPr>
          <w:rFonts w:ascii="Times New Roman" w:hAnsi="Times New Roman"/>
          <w:sz w:val="26"/>
          <w:szCs w:val="26"/>
        </w:rPr>
        <w:t>республиканского бюджета Республики Хакасия»</w:t>
      </w:r>
      <w:r w:rsidRPr="00D4408A">
        <w:rPr>
          <w:rFonts w:ascii="Times New Roman" w:hAnsi="Times New Roman"/>
          <w:sz w:val="26"/>
          <w:szCs w:val="26"/>
        </w:rPr>
        <w:t xml:space="preserve"> </w:t>
      </w:r>
      <w:r>
        <w:rPr>
          <w:rFonts w:ascii="Times New Roman" w:hAnsi="Times New Roman"/>
          <w:sz w:val="26"/>
          <w:szCs w:val="26"/>
        </w:rPr>
        <w:t xml:space="preserve"> сводного отчета регулирующим органом приводится оценка расходов возможных поступлений республиканского бюджета Республики Хакасия, вызванных введением предлагаемого правового регулирования</w:t>
      </w:r>
      <w:r w:rsidRPr="00D4408A">
        <w:rPr>
          <w:rFonts w:ascii="Times New Roman" w:hAnsi="Times New Roman"/>
          <w:sz w:val="26"/>
          <w:szCs w:val="26"/>
        </w:rPr>
        <w:t>.</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Регулирующим органом</w:t>
      </w:r>
      <w:r w:rsidRPr="00D4408A">
        <w:rPr>
          <w:rFonts w:ascii="Times New Roman" w:hAnsi="Times New Roman"/>
          <w:sz w:val="26"/>
          <w:szCs w:val="26"/>
        </w:rPr>
        <w:t xml:space="preserve"> дается оценка </w:t>
      </w:r>
      <w:r>
        <w:rPr>
          <w:rFonts w:ascii="Times New Roman" w:hAnsi="Times New Roman"/>
          <w:sz w:val="26"/>
          <w:szCs w:val="26"/>
        </w:rPr>
        <w:t>расходов республиканского бюджета Республики Хакасия</w:t>
      </w:r>
      <w:r w:rsidRPr="00D4408A">
        <w:rPr>
          <w:rFonts w:ascii="Times New Roman" w:hAnsi="Times New Roman"/>
          <w:sz w:val="26"/>
          <w:szCs w:val="26"/>
        </w:rPr>
        <w:t xml:space="preserve"> и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 указанных в разделе 8 сводного отчета.</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Если проектом акта предусмотрены изменения имеющихся функций (введение новых или отмена существующих функций) органов власти, регулирующему органу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Регулирующему органу необходимо привести данные об изменении таких расходов по всем органам власти, реализующим соответствующие функции.</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Регулирующему органу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отмене существующих функций регулирующему органу следует рассчитать возможные поступления в соответствующие бюджеты бюджетной системы Российской Федерации.</w:t>
      </w:r>
    </w:p>
    <w:p w:rsidR="008928E9" w:rsidRPr="00D4408A"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sidRPr="00235DCA">
        <w:rPr>
          <w:rFonts w:ascii="Times New Roman" w:hAnsi="Times New Roman"/>
          <w:sz w:val="26"/>
          <w:szCs w:val="26"/>
        </w:rPr>
        <w:lastRenderedPageBreak/>
        <w:t>Указываются</w:t>
      </w:r>
      <w:r>
        <w:rPr>
          <w:rFonts w:ascii="Times New Roman" w:hAnsi="Times New Roman"/>
          <w:sz w:val="26"/>
          <w:szCs w:val="26"/>
        </w:rPr>
        <w:t xml:space="preserve">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На основе оценки доходов и расходов по каждой функции формируется итоговая оценка доходов, а также единоврем</w:t>
      </w:r>
      <w:r>
        <w:rPr>
          <w:rFonts w:ascii="Times New Roman" w:hAnsi="Times New Roman"/>
          <w:sz w:val="26"/>
          <w:szCs w:val="26"/>
        </w:rPr>
        <w:t>енных и периодических расходов.</w:t>
      </w:r>
    </w:p>
    <w:p w:rsidR="008928E9"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 xml:space="preserve">В </w:t>
      </w:r>
      <w:r w:rsidRPr="00D4408A">
        <w:rPr>
          <w:rFonts w:ascii="Times New Roman" w:hAnsi="Times New Roman"/>
          <w:sz w:val="26"/>
          <w:szCs w:val="26"/>
        </w:rPr>
        <w:t>раздел</w:t>
      </w:r>
      <w:r>
        <w:rPr>
          <w:rFonts w:ascii="Times New Roman" w:hAnsi="Times New Roman"/>
          <w:sz w:val="26"/>
          <w:szCs w:val="26"/>
        </w:rPr>
        <w:t>е</w:t>
      </w:r>
      <w:r w:rsidRPr="00D4408A">
        <w:rPr>
          <w:rFonts w:ascii="Times New Roman" w:hAnsi="Times New Roman"/>
          <w:sz w:val="26"/>
          <w:szCs w:val="26"/>
        </w:rPr>
        <w:t xml:space="preserve"> 10 </w:t>
      </w:r>
      <w:r>
        <w:rPr>
          <w:rFonts w:ascii="Times New Roman" w:hAnsi="Times New Roman"/>
          <w:sz w:val="26"/>
          <w:szCs w:val="26"/>
        </w:rPr>
        <w:t>«Новые обязательные требования, обязанности для субъектов предпринимательской и иной экономической деятельности, новая ответственность за нарушение нормативных правовых актов Республики Хакасия, новые обязанности, запреты и ограничения для субъектов предпринимательской и иной экономической деятельности, а также порядок организации их исполнения» сводного отчета</w:t>
      </w:r>
      <w:r w:rsidRPr="00D4408A">
        <w:rPr>
          <w:rFonts w:ascii="Times New Roman" w:hAnsi="Times New Roman"/>
          <w:sz w:val="26"/>
          <w:szCs w:val="26"/>
        </w:rPr>
        <w:t xml:space="preserve"> </w:t>
      </w:r>
      <w:r>
        <w:rPr>
          <w:rFonts w:ascii="Times New Roman" w:hAnsi="Times New Roman"/>
          <w:sz w:val="26"/>
          <w:szCs w:val="26"/>
        </w:rPr>
        <w:t>регулирующему органу необходимо перечислить все новые права, обязанности, запреты, ограничения и описать порядок их реализации</w:t>
      </w:r>
      <w:r w:rsidRPr="00D4408A">
        <w:rPr>
          <w:rFonts w:ascii="Times New Roman" w:hAnsi="Times New Roman"/>
          <w:sz w:val="26"/>
          <w:szCs w:val="26"/>
        </w:rPr>
        <w:t>.</w:t>
      </w:r>
      <w:proofErr w:type="gramEnd"/>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При заполнении регулирующим органом разделов 10 и 11 сводного отчета, регулирующему органу следует учитывать, что содержание данных разделов определяется с учетом положений, установленных абзацем 19 пункта 3.4 Порядка.</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Регулирующим органом</w:t>
      </w:r>
      <w:r w:rsidRPr="00D4408A">
        <w:rPr>
          <w:rFonts w:ascii="Times New Roman" w:hAnsi="Times New Roman"/>
          <w:sz w:val="26"/>
          <w:szCs w:val="26"/>
        </w:rPr>
        <w:t xml:space="preserve"> приводятся </w:t>
      </w:r>
      <w:r>
        <w:rPr>
          <w:rFonts w:ascii="Times New Roman" w:hAnsi="Times New Roman"/>
          <w:sz w:val="26"/>
          <w:szCs w:val="26"/>
        </w:rPr>
        <w:t>н</w:t>
      </w:r>
      <w:r w:rsidRPr="00D4408A">
        <w:rPr>
          <w:rFonts w:ascii="Times New Roman" w:hAnsi="Times New Roman"/>
          <w:sz w:val="26"/>
          <w:szCs w:val="26"/>
        </w:rPr>
        <w:t xml:space="preserve">овые преимущества, а также обязанности и ограничения или изменения существующих преимуществ, обязанностей и ограничений, которые вводятся проектом </w:t>
      </w:r>
      <w:r>
        <w:rPr>
          <w:rFonts w:ascii="Times New Roman" w:hAnsi="Times New Roman"/>
          <w:sz w:val="26"/>
          <w:szCs w:val="26"/>
        </w:rPr>
        <w:t xml:space="preserve">нормативного </w:t>
      </w:r>
      <w:r w:rsidRPr="00D4408A">
        <w:rPr>
          <w:rFonts w:ascii="Times New Roman" w:hAnsi="Times New Roman"/>
          <w:sz w:val="26"/>
          <w:szCs w:val="26"/>
        </w:rPr>
        <w:t xml:space="preserve">акта в отношении каждой из групп </w:t>
      </w:r>
      <w:r>
        <w:rPr>
          <w:rFonts w:ascii="Times New Roman" w:hAnsi="Times New Roman"/>
          <w:sz w:val="26"/>
          <w:szCs w:val="26"/>
        </w:rPr>
        <w:t>субъектов предпринимательской и иной экономической деятельности,</w:t>
      </w:r>
      <w:r w:rsidRPr="00D4408A">
        <w:rPr>
          <w:rFonts w:ascii="Times New Roman" w:hAnsi="Times New Roman"/>
          <w:sz w:val="26"/>
          <w:szCs w:val="26"/>
        </w:rPr>
        <w:t xml:space="preserve"> указанных в разделе 7</w:t>
      </w:r>
      <w:r>
        <w:rPr>
          <w:rFonts w:ascii="Times New Roman" w:hAnsi="Times New Roman"/>
          <w:sz w:val="26"/>
          <w:szCs w:val="26"/>
        </w:rPr>
        <w:t>.1</w:t>
      </w:r>
      <w:r w:rsidRPr="00D4408A">
        <w:rPr>
          <w:rFonts w:ascii="Times New Roman" w:hAnsi="Times New Roman"/>
          <w:sz w:val="26"/>
          <w:szCs w:val="26"/>
        </w:rPr>
        <w:t xml:space="preserve"> сводного отчета.</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Регулирующему органу</w:t>
      </w:r>
      <w:r w:rsidRPr="00D4408A">
        <w:rPr>
          <w:rFonts w:ascii="Times New Roman" w:hAnsi="Times New Roman"/>
          <w:sz w:val="26"/>
          <w:szCs w:val="26"/>
        </w:rPr>
        <w:t xml:space="preserve">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w:t>
      </w:r>
      <w:r>
        <w:rPr>
          <w:rFonts w:ascii="Times New Roman" w:hAnsi="Times New Roman"/>
          <w:sz w:val="26"/>
          <w:szCs w:val="26"/>
        </w:rPr>
        <w:t>регулирующим органом</w:t>
      </w:r>
      <w:r w:rsidRPr="00D4408A">
        <w:rPr>
          <w:rFonts w:ascii="Times New Roman" w:hAnsi="Times New Roman"/>
          <w:sz w:val="26"/>
          <w:szCs w:val="26"/>
        </w:rPr>
        <w:t xml:space="preserve"> указывается</w:t>
      </w:r>
      <w:r>
        <w:rPr>
          <w:rFonts w:ascii="Times New Roman" w:hAnsi="Times New Roman"/>
          <w:sz w:val="26"/>
          <w:szCs w:val="26"/>
        </w:rPr>
        <w:t xml:space="preserve"> на необходимость его принятия.</w:t>
      </w:r>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w:t>
      </w:r>
      <w:r w:rsidRPr="00D4408A">
        <w:rPr>
          <w:rFonts w:ascii="Times New Roman" w:hAnsi="Times New Roman"/>
          <w:sz w:val="26"/>
          <w:szCs w:val="26"/>
        </w:rPr>
        <w:t xml:space="preserve"> 11 </w:t>
      </w:r>
      <w:r>
        <w:rPr>
          <w:rFonts w:ascii="Times New Roman" w:hAnsi="Times New Roman"/>
          <w:sz w:val="26"/>
          <w:szCs w:val="26"/>
        </w:rPr>
        <w:t>«</w:t>
      </w:r>
      <w:r w:rsidRPr="001D2C11">
        <w:rPr>
          <w:rFonts w:ascii="Times New Roman" w:hAnsi="Times New Roman"/>
          <w:sz w:val="26"/>
          <w:szCs w:val="26"/>
        </w:rPr>
        <w:t xml:space="preserve">Оценка расходов и доходов субъектов предпринимательской и иной экономической деятельности, связанных с необходимостью соблюдения установленных </w:t>
      </w:r>
      <w:r>
        <w:rPr>
          <w:rFonts w:ascii="Times New Roman" w:hAnsi="Times New Roman"/>
          <w:sz w:val="26"/>
          <w:szCs w:val="26"/>
        </w:rPr>
        <w:t>новых обязательных требований или обязанностей, а также связанных с введением новой ответственности»</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регулирующим органом </w:t>
      </w:r>
      <w:r w:rsidRPr="00D4408A">
        <w:rPr>
          <w:rFonts w:ascii="Times New Roman" w:hAnsi="Times New Roman"/>
          <w:sz w:val="26"/>
          <w:szCs w:val="26"/>
        </w:rPr>
        <w:t xml:space="preserve">указывается оценка влияния проекта </w:t>
      </w:r>
      <w:r>
        <w:rPr>
          <w:rFonts w:ascii="Times New Roman" w:hAnsi="Times New Roman"/>
          <w:sz w:val="26"/>
          <w:szCs w:val="26"/>
        </w:rPr>
        <w:t xml:space="preserve">нормативного </w:t>
      </w:r>
      <w:r w:rsidRPr="00D4408A">
        <w:rPr>
          <w:rFonts w:ascii="Times New Roman" w:hAnsi="Times New Roman"/>
          <w:sz w:val="26"/>
          <w:szCs w:val="26"/>
        </w:rPr>
        <w:t xml:space="preserve">акта на уровень доходов и расходов </w:t>
      </w:r>
      <w:r>
        <w:rPr>
          <w:rFonts w:ascii="Times New Roman" w:hAnsi="Times New Roman"/>
          <w:sz w:val="26"/>
          <w:szCs w:val="26"/>
        </w:rPr>
        <w:t>субъектов предпринимательской и иной экономической деятельности</w:t>
      </w:r>
      <w:r w:rsidRPr="00D4408A">
        <w:rPr>
          <w:rFonts w:ascii="Times New Roman" w:hAnsi="Times New Roman"/>
          <w:sz w:val="26"/>
          <w:szCs w:val="26"/>
        </w:rPr>
        <w:t>.</w:t>
      </w:r>
      <w:proofErr w:type="gramEnd"/>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Для каждой группы </w:t>
      </w:r>
      <w:r>
        <w:rPr>
          <w:rFonts w:ascii="Times New Roman" w:hAnsi="Times New Roman"/>
          <w:sz w:val="26"/>
          <w:szCs w:val="26"/>
        </w:rPr>
        <w:t>субъектов предпринимательской и иной экономической деятельности</w:t>
      </w:r>
      <w:r w:rsidRPr="00D4408A">
        <w:rPr>
          <w:rFonts w:ascii="Times New Roman" w:hAnsi="Times New Roman"/>
          <w:sz w:val="26"/>
          <w:szCs w:val="26"/>
        </w:rPr>
        <w:t>, прямо или косвенно затронутых предлагаемым регулированием, приводится оценка ожидаемых дополнительных расходов и доходов.</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Расчеты расходов субъектов предпринимательской и иной экономической деятельности рекомендуется производить с учетом Методики оценки стандартных издержек субъектов предпринимательской и иной экономической деятельности, </w:t>
      </w:r>
      <w:r>
        <w:rPr>
          <w:rFonts w:ascii="Times New Roman" w:hAnsi="Times New Roman"/>
          <w:sz w:val="26"/>
          <w:szCs w:val="26"/>
        </w:rPr>
        <w:lastRenderedPageBreak/>
        <w:t>возникающих в связи с исполнением требований регулирования, утвержденной приказом Министерства экономического развития Российской Федерации от 22.09.2015 № 669.</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Указанная оценка проводится в разрезе </w:t>
      </w:r>
      <w:r>
        <w:rPr>
          <w:rFonts w:ascii="Times New Roman" w:hAnsi="Times New Roman"/>
          <w:sz w:val="26"/>
          <w:szCs w:val="26"/>
        </w:rPr>
        <w:t xml:space="preserve">соответствующих </w:t>
      </w:r>
      <w:r w:rsidRPr="00D4408A">
        <w:rPr>
          <w:rFonts w:ascii="Times New Roman" w:hAnsi="Times New Roman"/>
          <w:sz w:val="26"/>
          <w:szCs w:val="26"/>
        </w:rPr>
        <w:t xml:space="preserve">групп, в том числе косвенно затронутых регулированием, выделенных в </w:t>
      </w:r>
      <w:r>
        <w:rPr>
          <w:rFonts w:ascii="Times New Roman" w:hAnsi="Times New Roman"/>
          <w:sz w:val="26"/>
          <w:szCs w:val="26"/>
        </w:rPr>
        <w:t>пункте</w:t>
      </w:r>
      <w:r w:rsidRPr="00D4408A">
        <w:rPr>
          <w:rFonts w:ascii="Times New Roman" w:hAnsi="Times New Roman"/>
          <w:sz w:val="26"/>
          <w:szCs w:val="26"/>
        </w:rPr>
        <w:t xml:space="preserve"> 7</w:t>
      </w:r>
      <w:r>
        <w:rPr>
          <w:rFonts w:ascii="Times New Roman" w:hAnsi="Times New Roman"/>
          <w:sz w:val="26"/>
          <w:szCs w:val="26"/>
        </w:rPr>
        <w:t>.1</w:t>
      </w:r>
      <w:r w:rsidRPr="00D4408A">
        <w:rPr>
          <w:rFonts w:ascii="Times New Roman" w:hAnsi="Times New Roman"/>
          <w:sz w:val="26"/>
          <w:szCs w:val="26"/>
        </w:rPr>
        <w:t xml:space="preserve"> сводного отчета. Оценка расходов и доходов приводится в текущих ценах соответствующих лет. </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социологических опросов, независимых исследований и других источников.</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Для оценки периодических расходов должно приниматься во внимание прогнозируемое изменение числа участников группы.</w:t>
      </w:r>
    </w:p>
    <w:p w:rsidR="008928E9" w:rsidRDefault="008928E9" w:rsidP="008928E9">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w:t>
      </w:r>
      <w:r w:rsidRPr="00D4408A">
        <w:rPr>
          <w:rFonts w:ascii="Times New Roman" w:hAnsi="Times New Roman"/>
          <w:sz w:val="26"/>
          <w:szCs w:val="26"/>
        </w:rPr>
        <w:t xml:space="preserve"> 1</w:t>
      </w:r>
      <w:r>
        <w:rPr>
          <w:rFonts w:ascii="Times New Roman" w:hAnsi="Times New Roman"/>
          <w:sz w:val="26"/>
          <w:szCs w:val="26"/>
        </w:rPr>
        <w:t>2</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 xml:space="preserve">Риски решения проблемы предложенным способом регулирования и риски негативных последствий, а также описание </w:t>
      </w:r>
      <w:proofErr w:type="gramStart"/>
      <w:r w:rsidRPr="00D4408A">
        <w:rPr>
          <w:rFonts w:ascii="Times New Roman" w:hAnsi="Times New Roman"/>
          <w:sz w:val="26"/>
          <w:szCs w:val="26"/>
        </w:rPr>
        <w:t>методов контроля эффективности изб</w:t>
      </w:r>
      <w:r>
        <w:rPr>
          <w:rFonts w:ascii="Times New Roman" w:hAnsi="Times New Roman"/>
          <w:sz w:val="26"/>
          <w:szCs w:val="26"/>
        </w:rPr>
        <w:t>ранного способа достижения цели</w:t>
      </w:r>
      <w:proofErr w:type="gramEnd"/>
      <w:r>
        <w:rPr>
          <w:rFonts w:ascii="Times New Roman" w:hAnsi="Times New Roman"/>
          <w:sz w:val="26"/>
          <w:szCs w:val="26"/>
        </w:rPr>
        <w:t xml:space="preserve"> регулирования»</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регулирующим органом приводятся риски решения выявленной проблемы предложенным способом правового регулирования, а также методы их контроля.</w:t>
      </w:r>
    </w:p>
    <w:p w:rsidR="008928E9" w:rsidRPr="00D4408A"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целях </w:t>
      </w:r>
      <w:proofErr w:type="gramStart"/>
      <w:r w:rsidRPr="00D4408A">
        <w:rPr>
          <w:rFonts w:ascii="Times New Roman" w:hAnsi="Times New Roman"/>
          <w:sz w:val="26"/>
          <w:szCs w:val="26"/>
        </w:rPr>
        <w:t xml:space="preserve">прогнозирования возможных негативных последствий принятия проекта </w:t>
      </w:r>
      <w:r>
        <w:rPr>
          <w:rFonts w:ascii="Times New Roman" w:hAnsi="Times New Roman"/>
          <w:sz w:val="26"/>
          <w:szCs w:val="26"/>
        </w:rPr>
        <w:t xml:space="preserve">нормативного </w:t>
      </w:r>
      <w:r w:rsidRPr="00D4408A">
        <w:rPr>
          <w:rFonts w:ascii="Times New Roman" w:hAnsi="Times New Roman"/>
          <w:sz w:val="26"/>
          <w:szCs w:val="26"/>
        </w:rPr>
        <w:t>акта</w:t>
      </w:r>
      <w:proofErr w:type="gramEnd"/>
      <w:r w:rsidRPr="00D4408A">
        <w:rPr>
          <w:rFonts w:ascii="Times New Roman" w:hAnsi="Times New Roman"/>
          <w:sz w:val="26"/>
          <w:szCs w:val="26"/>
        </w:rPr>
        <w:t xml:space="preserve"> </w:t>
      </w:r>
      <w:r>
        <w:rPr>
          <w:rFonts w:ascii="Times New Roman" w:hAnsi="Times New Roman"/>
          <w:sz w:val="26"/>
          <w:szCs w:val="26"/>
        </w:rPr>
        <w:t>регулирующим органом</w:t>
      </w:r>
      <w:r w:rsidRPr="00D4408A">
        <w:rPr>
          <w:rFonts w:ascii="Times New Roman" w:hAnsi="Times New Roman"/>
          <w:sz w:val="26"/>
          <w:szCs w:val="26"/>
        </w:rPr>
        <w:t xml:space="preserve">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w:t>
      </w:r>
      <w:r>
        <w:rPr>
          <w:rFonts w:ascii="Times New Roman" w:hAnsi="Times New Roman"/>
          <w:sz w:val="26"/>
          <w:szCs w:val="26"/>
        </w:rPr>
        <w:t>регулирующим органом</w:t>
      </w:r>
      <w:r w:rsidRPr="00D4408A">
        <w:rPr>
          <w:rFonts w:ascii="Times New Roman" w:hAnsi="Times New Roman"/>
          <w:sz w:val="26"/>
          <w:szCs w:val="26"/>
        </w:rPr>
        <w:t xml:space="preserve"> правового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При подготовке сводного отчета </w:t>
      </w:r>
      <w:r>
        <w:rPr>
          <w:rFonts w:ascii="Times New Roman" w:hAnsi="Times New Roman"/>
          <w:sz w:val="26"/>
          <w:szCs w:val="26"/>
        </w:rPr>
        <w:t>регулирующим органом</w:t>
      </w:r>
      <w:r w:rsidRPr="00D4408A">
        <w:rPr>
          <w:rFonts w:ascii="Times New Roman" w:hAnsi="Times New Roman"/>
          <w:sz w:val="26"/>
          <w:szCs w:val="26"/>
        </w:rPr>
        <w:t xml:space="preserve"> производится: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оценка рисков решения проблемы предложенным способом (рисков невозможности достичь целей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При оценке рисков решения проблемы предложенным способом рассматриваются следующие виды рисков.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несоответствия между способом регулирования и заявленными целями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Реализация таких рисков возможна, если предлагаемый проект </w:t>
      </w:r>
      <w:r>
        <w:rPr>
          <w:rFonts w:ascii="Times New Roman" w:hAnsi="Times New Roman"/>
          <w:sz w:val="26"/>
          <w:szCs w:val="26"/>
        </w:rPr>
        <w:t xml:space="preserve">нормативного </w:t>
      </w:r>
      <w:r w:rsidRPr="00D4408A">
        <w:rPr>
          <w:rFonts w:ascii="Times New Roman" w:hAnsi="Times New Roman"/>
          <w:sz w:val="26"/>
          <w:szCs w:val="26"/>
        </w:rPr>
        <w:t xml:space="preserve">акта направлен на решение части проблем (не все проблемы были выявлены </w:t>
      </w:r>
      <w:r>
        <w:rPr>
          <w:rFonts w:ascii="Times New Roman" w:hAnsi="Times New Roman"/>
          <w:sz w:val="26"/>
          <w:szCs w:val="26"/>
        </w:rPr>
        <w:t>регулирующим органом</w:t>
      </w:r>
      <w:r w:rsidRPr="00D4408A">
        <w:rPr>
          <w:rFonts w:ascii="Times New Roman" w:hAnsi="Times New Roman"/>
          <w:sz w:val="26"/>
          <w:szCs w:val="26"/>
        </w:rPr>
        <w:t xml:space="preserve">). К методам контроля данного вида рисков можно отнести мероприятия по улучшению </w:t>
      </w:r>
      <w:proofErr w:type="gramStart"/>
      <w:r w:rsidRPr="00D4408A">
        <w:rPr>
          <w:rFonts w:ascii="Times New Roman" w:hAnsi="Times New Roman"/>
          <w:sz w:val="26"/>
          <w:szCs w:val="26"/>
        </w:rPr>
        <w:t>контроля за</w:t>
      </w:r>
      <w:proofErr w:type="gramEnd"/>
      <w:r w:rsidRPr="00D4408A">
        <w:rPr>
          <w:rFonts w:ascii="Times New Roman" w:hAnsi="Times New Roman"/>
          <w:sz w:val="26"/>
          <w:szCs w:val="26"/>
        </w:rPr>
        <w:t xml:space="preserve"> сбором и верификацией данных, изучение опыта решения проблемы в других </w:t>
      </w:r>
      <w:r>
        <w:rPr>
          <w:rFonts w:ascii="Times New Roman" w:hAnsi="Times New Roman"/>
          <w:sz w:val="26"/>
          <w:szCs w:val="26"/>
        </w:rPr>
        <w:t>регионах</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пилотное</w:t>
      </w:r>
      <w:r>
        <w:rPr>
          <w:rFonts w:ascii="Times New Roman" w:hAnsi="Times New Roman"/>
          <w:sz w:val="26"/>
          <w:szCs w:val="26"/>
        </w:rPr>
        <w:t>»</w:t>
      </w:r>
      <w:r w:rsidRPr="00D4408A">
        <w:rPr>
          <w:rFonts w:ascii="Times New Roman" w:hAnsi="Times New Roman"/>
          <w:sz w:val="26"/>
          <w:szCs w:val="26"/>
        </w:rPr>
        <w:t xml:space="preserve"> внедрение проекта</w:t>
      </w:r>
      <w:r>
        <w:rPr>
          <w:rFonts w:ascii="Times New Roman" w:hAnsi="Times New Roman"/>
          <w:sz w:val="26"/>
          <w:szCs w:val="26"/>
        </w:rPr>
        <w:t xml:space="preserve"> нормативного</w:t>
      </w:r>
      <w:r w:rsidRPr="00D4408A">
        <w:rPr>
          <w:rFonts w:ascii="Times New Roman" w:hAnsi="Times New Roman"/>
          <w:sz w:val="26"/>
          <w:szCs w:val="26"/>
        </w:rPr>
        <w:t xml:space="preserve"> акта, правовой эксперимент.</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недостаточности механизмов для реализации предложенного способа решения проблемы.</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lastRenderedPageBreak/>
        <w:t>Данные риски могут быть вызваны как положениями иных нормативных правовых актов</w:t>
      </w:r>
      <w:r>
        <w:rPr>
          <w:rFonts w:ascii="Times New Roman" w:hAnsi="Times New Roman"/>
          <w:sz w:val="26"/>
          <w:szCs w:val="26"/>
        </w:rPr>
        <w:t xml:space="preserve"> ограничивающих</w:t>
      </w:r>
      <w:r w:rsidRPr="00D4408A">
        <w:rPr>
          <w:rFonts w:ascii="Times New Roman" w:hAnsi="Times New Roman"/>
          <w:sz w:val="26"/>
          <w:szCs w:val="26"/>
        </w:rPr>
        <w:t xml:space="preserve">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w:t>
      </w:r>
      <w:r>
        <w:rPr>
          <w:rFonts w:ascii="Times New Roman" w:hAnsi="Times New Roman"/>
          <w:sz w:val="26"/>
          <w:szCs w:val="26"/>
        </w:rPr>
        <w:t xml:space="preserve"> Республики Хакасия</w:t>
      </w:r>
      <w:r w:rsidRPr="00D4408A">
        <w:rPr>
          <w:rFonts w:ascii="Times New Roman" w:hAnsi="Times New Roman"/>
          <w:sz w:val="26"/>
          <w:szCs w:val="26"/>
        </w:rPr>
        <w:t>) и использовании механизмов общественного мониторинга и контроля реализации нормативного правового акта.</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невозможности обеспечения контроля соблюдения требований, вводимых новым регулированием.</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w:t>
      </w:r>
      <w:proofErr w:type="gramStart"/>
      <w:r w:rsidRPr="00D4408A">
        <w:rPr>
          <w:rFonts w:ascii="Times New Roman" w:hAnsi="Times New Roman"/>
          <w:sz w:val="26"/>
          <w:szCs w:val="26"/>
        </w:rPr>
        <w:t>контроля за</w:t>
      </w:r>
      <w:proofErr w:type="gramEnd"/>
      <w:r w:rsidRPr="00D4408A">
        <w:rPr>
          <w:rFonts w:ascii="Times New Roman" w:hAnsi="Times New Roman"/>
          <w:sz w:val="26"/>
          <w:szCs w:val="26"/>
        </w:rPr>
        <w:t xml:space="preserve"> соблюдением предлагаемых требований государственными органами и обществом.</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недостаточности необходимых материальных и человеческих ресурсов.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w:t>
      </w:r>
      <w:r>
        <w:rPr>
          <w:rFonts w:ascii="Times New Roman" w:hAnsi="Times New Roman"/>
          <w:sz w:val="26"/>
          <w:szCs w:val="26"/>
        </w:rPr>
        <w:t>регулирующим органом</w:t>
      </w:r>
      <w:r w:rsidRPr="00D4408A">
        <w:rPr>
          <w:rFonts w:ascii="Times New Roman" w:hAnsi="Times New Roman"/>
          <w:sz w:val="26"/>
          <w:szCs w:val="26"/>
        </w:rPr>
        <w:t xml:space="preserve"> мероприятий, а также обучения государственных служащих и представителей хозяйствующих субъектов.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несоответствия предложенного способа регулирования уровню развития или распространения необходимых технологий.</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связи с неизбежностью присутствия данного риска при регулировании определенных сфер (промышленная безопасность, </w:t>
      </w:r>
      <w:r>
        <w:rPr>
          <w:rFonts w:ascii="Times New Roman" w:hAnsi="Times New Roman"/>
          <w:sz w:val="26"/>
          <w:szCs w:val="26"/>
        </w:rPr>
        <w:t>передовые</w:t>
      </w:r>
      <w:r w:rsidRPr="00D4408A">
        <w:rPr>
          <w:rFonts w:ascii="Times New Roman" w:hAnsi="Times New Roman"/>
          <w:sz w:val="26"/>
          <w:szCs w:val="26"/>
        </w:rPr>
        <w:t xml:space="preserve"> техн</w:t>
      </w:r>
      <w:r>
        <w:rPr>
          <w:rFonts w:ascii="Times New Roman" w:hAnsi="Times New Roman"/>
          <w:sz w:val="26"/>
          <w:szCs w:val="26"/>
        </w:rPr>
        <w:t>ологии, защита окружающей среды</w:t>
      </w:r>
      <w:r w:rsidRPr="00D4408A">
        <w:rPr>
          <w:rFonts w:ascii="Times New Roman" w:hAnsi="Times New Roman"/>
          <w:sz w:val="26"/>
          <w:szCs w:val="26"/>
        </w:rPr>
        <w:t xml:space="preserve">), вызванного неравномерностью экономического развития, </w:t>
      </w:r>
      <w:r>
        <w:rPr>
          <w:rFonts w:ascii="Times New Roman" w:hAnsi="Times New Roman"/>
          <w:sz w:val="26"/>
          <w:szCs w:val="26"/>
        </w:rPr>
        <w:t>регулирующим органом</w:t>
      </w:r>
      <w:r w:rsidRPr="00D4408A">
        <w:rPr>
          <w:rFonts w:ascii="Times New Roman" w:hAnsi="Times New Roman"/>
          <w:sz w:val="26"/>
          <w:szCs w:val="26"/>
        </w:rPr>
        <w:t xml:space="preserve"> должен предлагаться приемлемый, по его мнению, уровень данного риска. Для ограничения указанного риска </w:t>
      </w:r>
      <w:r>
        <w:rPr>
          <w:rFonts w:ascii="Times New Roman" w:hAnsi="Times New Roman"/>
          <w:sz w:val="26"/>
          <w:szCs w:val="26"/>
        </w:rPr>
        <w:t>регулирующим органом</w:t>
      </w:r>
      <w:r w:rsidRPr="00D4408A">
        <w:rPr>
          <w:rFonts w:ascii="Times New Roman" w:hAnsi="Times New Roman"/>
          <w:sz w:val="26"/>
          <w:szCs w:val="26"/>
        </w:rPr>
        <w:t xml:space="preserve">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случае выявления, </w:t>
      </w:r>
      <w:r>
        <w:rPr>
          <w:rFonts w:ascii="Times New Roman" w:hAnsi="Times New Roman"/>
          <w:sz w:val="26"/>
          <w:szCs w:val="26"/>
        </w:rPr>
        <w:t>регулирующим органом</w:t>
      </w:r>
      <w:r w:rsidRPr="00D4408A">
        <w:rPr>
          <w:rFonts w:ascii="Times New Roman" w:hAnsi="Times New Roman"/>
          <w:sz w:val="26"/>
          <w:szCs w:val="26"/>
        </w:rPr>
        <w:t xml:space="preserve"> указываются иные риски решения проблемы предложенным способом.</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При анализе рисков негативных последствий от внедрения предлагаемого проекта акта </w:t>
      </w:r>
      <w:r>
        <w:rPr>
          <w:rFonts w:ascii="Times New Roman" w:hAnsi="Times New Roman"/>
          <w:sz w:val="26"/>
          <w:szCs w:val="26"/>
        </w:rPr>
        <w:t>регулирующим органом</w:t>
      </w:r>
      <w:r w:rsidRPr="00D4408A">
        <w:rPr>
          <w:rFonts w:ascii="Times New Roman" w:hAnsi="Times New Roman"/>
          <w:sz w:val="26"/>
          <w:szCs w:val="26"/>
        </w:rPr>
        <w:t xml:space="preserve"> должны приниматься во </w:t>
      </w:r>
      <w:proofErr w:type="gramStart"/>
      <w:r w:rsidRPr="00D4408A">
        <w:rPr>
          <w:rFonts w:ascii="Times New Roman" w:hAnsi="Times New Roman"/>
          <w:sz w:val="26"/>
          <w:szCs w:val="26"/>
        </w:rPr>
        <w:t>внимание</w:t>
      </w:r>
      <w:proofErr w:type="gramEnd"/>
      <w:r w:rsidRPr="00D4408A">
        <w:rPr>
          <w:rFonts w:ascii="Times New Roman" w:hAnsi="Times New Roman"/>
          <w:sz w:val="26"/>
          <w:szCs w:val="26"/>
        </w:rPr>
        <w:t xml:space="preserve"> в том числе следующие виды рисков: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риски для инвестиционного климата, </w:t>
      </w:r>
      <w:proofErr w:type="gramStart"/>
      <w:r w:rsidRPr="00D4408A">
        <w:rPr>
          <w:rFonts w:ascii="Times New Roman" w:hAnsi="Times New Roman"/>
          <w:sz w:val="26"/>
          <w:szCs w:val="26"/>
        </w:rPr>
        <w:t>связанные</w:t>
      </w:r>
      <w:proofErr w:type="gramEnd"/>
      <w:r w:rsidRPr="00D4408A">
        <w:rPr>
          <w:rFonts w:ascii="Times New Roman" w:hAnsi="Times New Roman"/>
          <w:sz w:val="26"/>
          <w:szCs w:val="26"/>
        </w:rPr>
        <w:t xml:space="preserve"> в том числе с ухудшением условий ведения бизнеса, повышением рисков осуществления инвестиций в основной </w:t>
      </w:r>
      <w:r w:rsidRPr="00D4408A">
        <w:rPr>
          <w:rFonts w:ascii="Times New Roman" w:hAnsi="Times New Roman"/>
          <w:sz w:val="26"/>
          <w:szCs w:val="26"/>
        </w:rPr>
        <w:lastRenderedPageBreak/>
        <w:t>капитал, снижением гарантий для инвесторов, снижением доступности кредитных ресурсов;</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риски для развития малого и среднего предпринимательства, </w:t>
      </w:r>
      <w:proofErr w:type="gramStart"/>
      <w:r w:rsidRPr="00D4408A">
        <w:rPr>
          <w:rFonts w:ascii="Times New Roman" w:hAnsi="Times New Roman"/>
          <w:sz w:val="26"/>
          <w:szCs w:val="26"/>
        </w:rPr>
        <w:t>связанные</w:t>
      </w:r>
      <w:proofErr w:type="gramEnd"/>
      <w:r w:rsidRPr="00D4408A">
        <w:rPr>
          <w:rFonts w:ascii="Times New Roman" w:hAnsi="Times New Roman"/>
          <w:sz w:val="26"/>
          <w:szCs w:val="26"/>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риски для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D4408A">
        <w:rPr>
          <w:rFonts w:ascii="Times New Roman" w:hAnsi="Times New Roman"/>
          <w:sz w:val="26"/>
          <w:szCs w:val="26"/>
        </w:rPr>
        <w:t>контроль за</w:t>
      </w:r>
      <w:proofErr w:type="gramEnd"/>
      <w:r w:rsidRPr="00D4408A">
        <w:rPr>
          <w:rFonts w:ascii="Times New Roman" w:hAnsi="Times New Roman"/>
          <w:sz w:val="26"/>
          <w:szCs w:val="26"/>
        </w:rPr>
        <w:t xml:space="preserve"> качеством продукции самими потребителями;</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социальные риски, которые могут быть связаны как с возможным сокращением числа </w:t>
      </w:r>
      <w:proofErr w:type="gramStart"/>
      <w:r w:rsidRPr="00D4408A">
        <w:rPr>
          <w:rFonts w:ascii="Times New Roman" w:hAnsi="Times New Roman"/>
          <w:sz w:val="26"/>
          <w:szCs w:val="26"/>
        </w:rPr>
        <w:t>занятых</w:t>
      </w:r>
      <w:proofErr w:type="gramEnd"/>
      <w:r w:rsidRPr="00D4408A">
        <w:rPr>
          <w:rFonts w:ascii="Times New Roman" w:hAnsi="Times New Roman"/>
          <w:sz w:val="26"/>
          <w:szCs w:val="26"/>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8928E9"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рамках </w:t>
      </w:r>
      <w:proofErr w:type="gramStart"/>
      <w:r w:rsidRPr="00D4408A">
        <w:rPr>
          <w:rFonts w:ascii="Times New Roman" w:hAnsi="Times New Roman"/>
          <w:sz w:val="26"/>
          <w:szCs w:val="26"/>
        </w:rPr>
        <w:t>анализа рисков влияния предлагаемых мер государственного регулирования</w:t>
      </w:r>
      <w:proofErr w:type="gramEnd"/>
      <w:r w:rsidRPr="00D4408A">
        <w:rPr>
          <w:rFonts w:ascii="Times New Roman" w:hAnsi="Times New Roman"/>
          <w:sz w:val="26"/>
          <w:szCs w:val="26"/>
        </w:rPr>
        <w:t xml:space="preserve"> могут рассматриваться и иные возможные последствия.</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каждому выявленному риску приводится оценка вероятности наступления риска.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8928E9"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Рекомендуется не указывать риски с низкой и очень низкой вероятностью возникновения.</w:t>
      </w:r>
    </w:p>
    <w:p w:rsidR="008928E9" w:rsidRPr="00D4408A" w:rsidRDefault="008928E9" w:rsidP="00892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Для каждог</w:t>
      </w:r>
      <w:r>
        <w:rPr>
          <w:rFonts w:ascii="Times New Roman" w:hAnsi="Times New Roman"/>
          <w:sz w:val="26"/>
          <w:szCs w:val="26"/>
        </w:rPr>
        <w:t xml:space="preserve">о выявленного риска указывается </w:t>
      </w:r>
      <w:r w:rsidRPr="00D4408A">
        <w:rPr>
          <w:rFonts w:ascii="Times New Roman" w:hAnsi="Times New Roman"/>
          <w:sz w:val="26"/>
          <w:szCs w:val="26"/>
        </w:rPr>
        <w:t>оценка степени контроля рисков в процентах.</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случае </w:t>
      </w:r>
      <w:proofErr w:type="gramStart"/>
      <w:r w:rsidRPr="00D4408A">
        <w:rPr>
          <w:rFonts w:ascii="Times New Roman" w:hAnsi="Times New Roman"/>
          <w:sz w:val="26"/>
          <w:szCs w:val="26"/>
        </w:rPr>
        <w:t>отсутствия возможности расчета точного значения степени контроля</w:t>
      </w:r>
      <w:proofErr w:type="gramEnd"/>
      <w:r w:rsidRPr="00D4408A">
        <w:rPr>
          <w:rFonts w:ascii="Times New Roman" w:hAnsi="Times New Roman"/>
          <w:sz w:val="26"/>
          <w:szCs w:val="26"/>
        </w:rPr>
        <w:t xml:space="preserve"> рисков, допускается указание соответствующего интервала или оценочной характеристики:</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частичный контроль (заявленные меры частично способствуют снижению влияния риска);</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lastRenderedPageBreak/>
        <w:t>возможность контроля отсутствует (меры по снижению риска отсутствуют либо не оказывают влияния на вероятность реализации риска).</w:t>
      </w:r>
    </w:p>
    <w:p w:rsidR="008928E9" w:rsidRPr="00D4408A" w:rsidRDefault="008928E9" w:rsidP="008928E9">
      <w:pPr>
        <w:shd w:val="clear" w:color="auto" w:fill="FFFFFF"/>
        <w:tabs>
          <w:tab w:val="left" w:pos="993"/>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Если предлагаемый способ решения проблемы признается </w:t>
      </w:r>
      <w:r>
        <w:rPr>
          <w:rFonts w:ascii="Times New Roman" w:hAnsi="Times New Roman"/>
          <w:sz w:val="26"/>
          <w:szCs w:val="26"/>
        </w:rPr>
        <w:t>регулирующим органом</w:t>
      </w:r>
      <w:r w:rsidRPr="00D4408A">
        <w:rPr>
          <w:rFonts w:ascii="Times New Roman" w:hAnsi="Times New Roman"/>
          <w:sz w:val="26"/>
          <w:szCs w:val="26"/>
        </w:rPr>
        <w:t xml:space="preserve"> наилучшим, несмотря на высокую степень рисков, в пункте 6.3 сводного отчета </w:t>
      </w:r>
      <w:r>
        <w:rPr>
          <w:rFonts w:ascii="Times New Roman" w:hAnsi="Times New Roman"/>
          <w:sz w:val="26"/>
          <w:szCs w:val="26"/>
        </w:rPr>
        <w:t>регулирующим органом</w:t>
      </w:r>
      <w:r w:rsidRPr="00D4408A">
        <w:rPr>
          <w:rFonts w:ascii="Times New Roman" w:hAnsi="Times New Roman"/>
          <w:sz w:val="26"/>
          <w:szCs w:val="26"/>
        </w:rPr>
        <w:t xml:space="preserve"> должны быть представлены соответствующие обоснования (сравнительный анализ рисков предлагаемого варианта с другими возмож</w:t>
      </w:r>
      <w:r>
        <w:rPr>
          <w:rFonts w:ascii="Times New Roman" w:hAnsi="Times New Roman"/>
          <w:sz w:val="26"/>
          <w:szCs w:val="26"/>
        </w:rPr>
        <w:t>ными вариантами регулирования).</w:t>
      </w:r>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 13</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Необходимые для достижения заявленных целей регулирования организационно-технические, методологические, информационные и иные мероприятия</w:t>
      </w:r>
      <w:r>
        <w:rPr>
          <w:rFonts w:ascii="Times New Roman" w:hAnsi="Times New Roman"/>
          <w:sz w:val="26"/>
          <w:szCs w:val="26"/>
        </w:rPr>
        <w:t>»</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регулирующим органом </w:t>
      </w:r>
      <w:r w:rsidRPr="00D4408A">
        <w:rPr>
          <w:rFonts w:ascii="Times New Roman" w:hAnsi="Times New Roman"/>
          <w:sz w:val="26"/>
          <w:szCs w:val="26"/>
        </w:rPr>
        <w:t>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разработка инструкций, методических указаний и иных документов;</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создание информационных ресурсов, баз данных;</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обучение сотрудников органов государственной власти и управления, иных участников отношений;</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мероприятия по доведению информации до участников отношений.</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По каждому мероприятию должен быть описан измеряемый результат, сроки реализации, даны оценки необходимых финансовых ресурс</w:t>
      </w:r>
      <w:r>
        <w:rPr>
          <w:rFonts w:ascii="Times New Roman" w:hAnsi="Times New Roman"/>
          <w:sz w:val="26"/>
          <w:szCs w:val="26"/>
        </w:rPr>
        <w:t>ов и источников финансирования.</w:t>
      </w:r>
    </w:p>
    <w:p w:rsidR="008928E9"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w:t>
      </w:r>
      <w:r w:rsidRPr="00D4408A">
        <w:rPr>
          <w:rFonts w:ascii="Times New Roman" w:hAnsi="Times New Roman"/>
          <w:sz w:val="26"/>
          <w:szCs w:val="26"/>
        </w:rPr>
        <w:t xml:space="preserve"> 1</w:t>
      </w:r>
      <w:r>
        <w:rPr>
          <w:rFonts w:ascii="Times New Roman" w:hAnsi="Times New Roman"/>
          <w:sz w:val="26"/>
          <w:szCs w:val="26"/>
        </w:rPr>
        <w:t>4</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Индикативные показатели, программы мониторинга и иные способы (методы) оценки достижения заявленных целей регулирования</w:t>
      </w:r>
      <w:r>
        <w:rPr>
          <w:rFonts w:ascii="Times New Roman" w:hAnsi="Times New Roman"/>
          <w:sz w:val="26"/>
          <w:szCs w:val="26"/>
        </w:rPr>
        <w:t>»</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регулирующим органом</w:t>
      </w:r>
      <w:r w:rsidRPr="00D4408A">
        <w:rPr>
          <w:rFonts w:ascii="Times New Roman" w:hAnsi="Times New Roman"/>
          <w:sz w:val="26"/>
          <w:szCs w:val="26"/>
        </w:rPr>
        <w:t xml:space="preserve">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Регулирующим органам следует учитывать, что ключевые показатели являются цифровым выражением цели правового регулирования, в то время как индикативные показатели демонстрируют результаты проведения основных процедур (принятие необходимых нормативных и ненормативных актов, создание дополнительного структурного подразделения, среднее количество лиц принявших участие в конкурсах в течение года, количество удовлетворенных жалоб к общему количеству принятых решений, процент сотрудников, прошедших переквалификацию и иное), направленных на</w:t>
      </w:r>
      <w:proofErr w:type="gramEnd"/>
      <w:r>
        <w:rPr>
          <w:rFonts w:ascii="Times New Roman" w:hAnsi="Times New Roman"/>
          <w:sz w:val="26"/>
          <w:szCs w:val="26"/>
        </w:rPr>
        <w:t xml:space="preserve"> достижение цели правового регулирования, в том числе позволяют выявить проблемы, возникающие при достижении цели правового регулирования. </w:t>
      </w:r>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D4408A">
        <w:rPr>
          <w:rFonts w:ascii="Times New Roman" w:hAnsi="Times New Roman"/>
          <w:sz w:val="26"/>
          <w:szCs w:val="26"/>
        </w:rPr>
        <w:t xml:space="preserve"> раздел</w:t>
      </w:r>
      <w:r>
        <w:rPr>
          <w:rFonts w:ascii="Times New Roman" w:hAnsi="Times New Roman"/>
          <w:sz w:val="26"/>
          <w:szCs w:val="26"/>
        </w:rPr>
        <w:t>е 15</w:t>
      </w:r>
      <w:r w:rsidRPr="00D4408A">
        <w:rPr>
          <w:rFonts w:ascii="Times New Roman" w:hAnsi="Times New Roman"/>
          <w:sz w:val="26"/>
          <w:szCs w:val="26"/>
        </w:rPr>
        <w:t xml:space="preserve"> </w:t>
      </w:r>
      <w:r>
        <w:rPr>
          <w:rFonts w:ascii="Times New Roman" w:hAnsi="Times New Roman"/>
          <w:sz w:val="26"/>
          <w:szCs w:val="26"/>
        </w:rPr>
        <w:t>«</w:t>
      </w:r>
      <w:r w:rsidRPr="00D4408A">
        <w:rPr>
          <w:rFonts w:ascii="Times New Roman" w:hAnsi="Times New Roman"/>
          <w:sz w:val="26"/>
          <w:szCs w:val="26"/>
        </w:rPr>
        <w:t>Предлагаемая дата вступления в силу проекта акта, необходимость установления переходных положений (переходного периода), а также эксперимента</w:t>
      </w:r>
      <w:r>
        <w:rPr>
          <w:rFonts w:ascii="Times New Roman" w:hAnsi="Times New Roman"/>
          <w:sz w:val="26"/>
          <w:szCs w:val="26"/>
        </w:rPr>
        <w:t>» сводного отчета</w:t>
      </w:r>
      <w:r w:rsidRPr="00D4408A">
        <w:rPr>
          <w:rFonts w:ascii="Times New Roman" w:hAnsi="Times New Roman"/>
          <w:sz w:val="26"/>
          <w:szCs w:val="26"/>
        </w:rPr>
        <w:t xml:space="preserve"> </w:t>
      </w:r>
      <w:r>
        <w:rPr>
          <w:rFonts w:ascii="Times New Roman" w:hAnsi="Times New Roman"/>
          <w:sz w:val="26"/>
          <w:szCs w:val="26"/>
        </w:rPr>
        <w:t>регулирующим органом</w:t>
      </w:r>
      <w:r w:rsidRPr="00D4408A">
        <w:rPr>
          <w:rFonts w:ascii="Times New Roman" w:hAnsi="Times New Roman"/>
          <w:sz w:val="26"/>
          <w:szCs w:val="26"/>
        </w:rPr>
        <w:t xml:space="preserve"> указывается предполагаемая дата вступления в силу проекта </w:t>
      </w:r>
      <w:r>
        <w:rPr>
          <w:rFonts w:ascii="Times New Roman" w:hAnsi="Times New Roman"/>
          <w:sz w:val="26"/>
          <w:szCs w:val="26"/>
        </w:rPr>
        <w:t xml:space="preserve">нормативного </w:t>
      </w:r>
      <w:r w:rsidRPr="00D4408A">
        <w:rPr>
          <w:rFonts w:ascii="Times New Roman" w:hAnsi="Times New Roman"/>
          <w:sz w:val="26"/>
          <w:szCs w:val="26"/>
        </w:rPr>
        <w:t>акта, наличие и сроки переходного периода, а также обоснование необходимости установления и сроки проведения эксперимента.</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Если отдельные положения проекта акта вступают в силу в разное время, приводятся такие положения (ссылки на них) и даты их вступления в силу.</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Если проектом </w:t>
      </w:r>
      <w:r>
        <w:rPr>
          <w:rFonts w:ascii="Times New Roman" w:hAnsi="Times New Roman"/>
          <w:sz w:val="26"/>
          <w:szCs w:val="26"/>
        </w:rPr>
        <w:t xml:space="preserve">нормативного </w:t>
      </w:r>
      <w:r w:rsidRPr="00D4408A">
        <w:rPr>
          <w:rFonts w:ascii="Times New Roman" w:hAnsi="Times New Roman"/>
          <w:sz w:val="26"/>
          <w:szCs w:val="26"/>
        </w:rPr>
        <w:t xml:space="preserve">акта установлен переходный период, приводится обоснование необходимости такого переходного периода. </w:t>
      </w:r>
      <w:proofErr w:type="gramStart"/>
      <w:r w:rsidRPr="00D4408A">
        <w:rPr>
          <w:rFonts w:ascii="Times New Roman" w:hAnsi="Times New Roman"/>
          <w:sz w:val="26"/>
          <w:szCs w:val="26"/>
        </w:rPr>
        <w:t xml:space="preserve">Необходимость переходного периода может быть обусловлена в том числе наличием </w:t>
      </w:r>
      <w:r w:rsidRPr="00D4408A">
        <w:rPr>
          <w:rFonts w:ascii="Times New Roman" w:hAnsi="Times New Roman"/>
          <w:sz w:val="26"/>
          <w:szCs w:val="26"/>
        </w:rPr>
        <w:lastRenderedPageBreak/>
        <w:t>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roofErr w:type="gramEnd"/>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В отношении проекта</w:t>
      </w:r>
      <w:r>
        <w:rPr>
          <w:rFonts w:ascii="Times New Roman" w:hAnsi="Times New Roman"/>
          <w:sz w:val="26"/>
          <w:szCs w:val="26"/>
        </w:rPr>
        <w:t xml:space="preserve"> нормативного</w:t>
      </w:r>
      <w:r w:rsidRPr="00D4408A">
        <w:rPr>
          <w:rFonts w:ascii="Times New Roman" w:hAnsi="Times New Roman"/>
          <w:sz w:val="26"/>
          <w:szCs w:val="26"/>
        </w:rPr>
        <w:t xml:space="preserve"> акта может быть предусмотрена необходимость проведения правового эксперимента. </w:t>
      </w:r>
      <w:proofErr w:type="gramStart"/>
      <w:r w:rsidRPr="00D4408A">
        <w:rPr>
          <w:rFonts w:ascii="Times New Roman" w:hAnsi="Times New Roman"/>
          <w:sz w:val="26"/>
          <w:szCs w:val="26"/>
        </w:rPr>
        <w:t>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w:t>
      </w:r>
      <w:r>
        <w:rPr>
          <w:rFonts w:ascii="Times New Roman" w:hAnsi="Times New Roman"/>
          <w:sz w:val="26"/>
          <w:szCs w:val="26"/>
        </w:rPr>
        <w:t>следствий регулирования.</w:t>
      </w:r>
      <w:proofErr w:type="gramEnd"/>
    </w:p>
    <w:p w:rsidR="008928E9" w:rsidRPr="00D4408A" w:rsidRDefault="008928E9" w:rsidP="008928E9">
      <w:pPr>
        <w:numPr>
          <w:ilvl w:val="0"/>
          <w:numId w:val="4"/>
        </w:numPr>
        <w:shd w:val="clear" w:color="auto" w:fill="FFFFFF"/>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 пункте 16.1 «</w:t>
      </w:r>
      <w:r w:rsidRPr="00D4408A">
        <w:rPr>
          <w:rFonts w:ascii="Times New Roman" w:hAnsi="Times New Roman"/>
          <w:sz w:val="26"/>
          <w:szCs w:val="26"/>
        </w:rPr>
        <w:t xml:space="preserve">Иные сведения, которые, по мнению </w:t>
      </w:r>
      <w:r>
        <w:rPr>
          <w:rFonts w:ascii="Times New Roman" w:hAnsi="Times New Roman"/>
          <w:sz w:val="26"/>
          <w:szCs w:val="26"/>
        </w:rPr>
        <w:t>регулирующего органа</w:t>
      </w:r>
      <w:r w:rsidRPr="00D4408A">
        <w:rPr>
          <w:rFonts w:ascii="Times New Roman" w:hAnsi="Times New Roman"/>
          <w:sz w:val="26"/>
          <w:szCs w:val="26"/>
        </w:rPr>
        <w:t>, позволяют оценить обоснованность предлагаемого регулирования</w:t>
      </w:r>
      <w:r>
        <w:rPr>
          <w:rFonts w:ascii="Times New Roman" w:hAnsi="Times New Roman"/>
          <w:sz w:val="26"/>
          <w:szCs w:val="26"/>
        </w:rPr>
        <w:t>»</w:t>
      </w:r>
      <w:r w:rsidRPr="00D4408A">
        <w:rPr>
          <w:rFonts w:ascii="Times New Roman" w:hAnsi="Times New Roman"/>
          <w:sz w:val="26"/>
          <w:szCs w:val="26"/>
        </w:rPr>
        <w:t xml:space="preserve"> сводного отчета</w:t>
      </w:r>
      <w:r>
        <w:rPr>
          <w:rFonts w:ascii="Times New Roman" w:hAnsi="Times New Roman"/>
          <w:sz w:val="26"/>
          <w:szCs w:val="26"/>
        </w:rPr>
        <w:t xml:space="preserve"> регулирующий орган</w:t>
      </w:r>
      <w:r w:rsidRPr="00D4408A">
        <w:rPr>
          <w:rFonts w:ascii="Times New Roman" w:hAnsi="Times New Roman"/>
          <w:sz w:val="26"/>
          <w:szCs w:val="26"/>
        </w:rPr>
        <w:t xml:space="preserve"> приводит любые дополнительные сведения, которые, по его мнению, подтверждают обоснованность предлагаемого регулирования, со ссылками на источник</w:t>
      </w:r>
      <w:r>
        <w:rPr>
          <w:rFonts w:ascii="Times New Roman" w:hAnsi="Times New Roman"/>
          <w:sz w:val="26"/>
          <w:szCs w:val="26"/>
        </w:rPr>
        <w:t>и информации и методы расчетов.</w:t>
      </w:r>
    </w:p>
    <w:p w:rsidR="008928E9"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В пункте 16.2 сводного отчета указывается наименование инициатора проекта закона, в случае если оценка регулирующего воздействия проводилась регулирующим органом по требованию инициатора проекта закона.</w:t>
      </w:r>
    </w:p>
    <w:p w:rsidR="008928E9" w:rsidRPr="00D4408A" w:rsidRDefault="008928E9" w:rsidP="008928E9">
      <w:pPr>
        <w:shd w:val="clear" w:color="auto" w:fill="FFFFFF"/>
        <w:tabs>
          <w:tab w:val="left" w:pos="1134"/>
        </w:tabs>
        <w:spacing w:after="0" w:line="240" w:lineRule="auto"/>
        <w:ind w:firstLine="709"/>
        <w:jc w:val="both"/>
        <w:rPr>
          <w:rFonts w:ascii="Times New Roman" w:hAnsi="Times New Roman"/>
          <w:sz w:val="26"/>
          <w:szCs w:val="26"/>
        </w:rPr>
      </w:pPr>
      <w:r w:rsidRPr="00D4408A">
        <w:rPr>
          <w:rFonts w:ascii="Times New Roman" w:hAnsi="Times New Roman"/>
          <w:sz w:val="26"/>
          <w:szCs w:val="26"/>
        </w:rPr>
        <w:t xml:space="preserve">В приложениях к сводному отчету должны быть представлены расчеты, выполненные в ходе </w:t>
      </w:r>
      <w:r>
        <w:rPr>
          <w:rFonts w:ascii="Times New Roman" w:hAnsi="Times New Roman"/>
          <w:sz w:val="26"/>
          <w:szCs w:val="26"/>
        </w:rPr>
        <w:t xml:space="preserve">его </w:t>
      </w:r>
      <w:r w:rsidRPr="00D4408A">
        <w:rPr>
          <w:rFonts w:ascii="Times New Roman" w:hAnsi="Times New Roman"/>
          <w:sz w:val="26"/>
          <w:szCs w:val="26"/>
        </w:rPr>
        <w:t xml:space="preserve">составления, а также, при необходимости, другая существенная, по мнению </w:t>
      </w:r>
      <w:r>
        <w:rPr>
          <w:rFonts w:ascii="Times New Roman" w:hAnsi="Times New Roman"/>
          <w:sz w:val="26"/>
          <w:szCs w:val="26"/>
        </w:rPr>
        <w:t>регулирующего органа</w:t>
      </w:r>
      <w:r w:rsidRPr="00D4408A">
        <w:rPr>
          <w:rFonts w:ascii="Times New Roman" w:hAnsi="Times New Roman"/>
          <w:sz w:val="26"/>
          <w:szCs w:val="26"/>
        </w:rPr>
        <w:t>, информация</w:t>
      </w:r>
      <w:r>
        <w:rPr>
          <w:rFonts w:ascii="Times New Roman" w:hAnsi="Times New Roman"/>
          <w:sz w:val="26"/>
          <w:szCs w:val="26"/>
        </w:rPr>
        <w:t>, сведения о количестве приложений заносится в пункт 16.3 сводного отчета.</w:t>
      </w:r>
    </w:p>
    <w:p w:rsidR="004052DD" w:rsidRDefault="00E051F8"/>
    <w:sectPr w:rsidR="004052DD" w:rsidSect="00C53E80">
      <w:headerReference w:type="default" r:id="rId8"/>
      <w:pgSz w:w="12240" w:h="15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1E" w:rsidRDefault="00FE52B6">
      <w:pPr>
        <w:spacing w:after="0" w:line="240" w:lineRule="auto"/>
      </w:pPr>
      <w:r>
        <w:separator/>
      </w:r>
    </w:p>
  </w:endnote>
  <w:endnote w:type="continuationSeparator" w:id="0">
    <w:p w:rsidR="00D40F1E" w:rsidRDefault="00FE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1E" w:rsidRDefault="00FE52B6">
      <w:pPr>
        <w:spacing w:after="0" w:line="240" w:lineRule="auto"/>
      </w:pPr>
      <w:r>
        <w:separator/>
      </w:r>
    </w:p>
  </w:footnote>
  <w:footnote w:type="continuationSeparator" w:id="0">
    <w:p w:rsidR="00D40F1E" w:rsidRDefault="00FE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28" w:rsidRPr="00352827" w:rsidRDefault="00DD275E" w:rsidP="00352827">
    <w:pPr>
      <w:pStyle w:val="a4"/>
      <w:jc w:val="center"/>
      <w:rPr>
        <w:rFonts w:ascii="Times New Roman" w:hAnsi="Times New Roman"/>
        <w:sz w:val="24"/>
        <w:szCs w:val="24"/>
      </w:rPr>
    </w:pPr>
    <w:r w:rsidRPr="00B40F51">
      <w:rPr>
        <w:rFonts w:ascii="Times New Roman" w:hAnsi="Times New Roman"/>
        <w:sz w:val="24"/>
        <w:szCs w:val="24"/>
      </w:rPr>
      <w:fldChar w:fldCharType="begin"/>
    </w:r>
    <w:r w:rsidRPr="00B40F51">
      <w:rPr>
        <w:rFonts w:ascii="Times New Roman" w:hAnsi="Times New Roman"/>
        <w:sz w:val="24"/>
        <w:szCs w:val="24"/>
      </w:rPr>
      <w:instrText>PAGE   \* MERGEFORMAT</w:instrText>
    </w:r>
    <w:r w:rsidRPr="00B40F51">
      <w:rPr>
        <w:rFonts w:ascii="Times New Roman" w:hAnsi="Times New Roman"/>
        <w:sz w:val="24"/>
        <w:szCs w:val="24"/>
      </w:rPr>
      <w:fldChar w:fldCharType="separate"/>
    </w:r>
    <w:r w:rsidR="00E051F8">
      <w:rPr>
        <w:rFonts w:ascii="Times New Roman" w:hAnsi="Times New Roman"/>
        <w:noProof/>
        <w:sz w:val="24"/>
        <w:szCs w:val="24"/>
      </w:rPr>
      <w:t>5</w:t>
    </w:r>
    <w:r w:rsidRPr="00B40F51">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55180"/>
    <w:multiLevelType w:val="hybridMultilevel"/>
    <w:tmpl w:val="D4B4A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7E6934"/>
    <w:multiLevelType w:val="hybridMultilevel"/>
    <w:tmpl w:val="D6227E28"/>
    <w:lvl w:ilvl="0" w:tplc="056A2F8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B6537FF"/>
    <w:multiLevelType w:val="hybridMultilevel"/>
    <w:tmpl w:val="BDD29CE6"/>
    <w:lvl w:ilvl="0" w:tplc="4118C618">
      <w:start w:val="1"/>
      <w:numFmt w:val="decimal"/>
      <w:lvlText w:val="2.%1."/>
      <w:lvlJc w:val="left"/>
      <w:pPr>
        <w:ind w:left="1429" w:hanging="360"/>
      </w:pPr>
      <w:rPr>
        <w:rFonts w:hint="default"/>
      </w:rPr>
    </w:lvl>
    <w:lvl w:ilvl="1" w:tplc="D4A0BDA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F583667"/>
    <w:multiLevelType w:val="hybridMultilevel"/>
    <w:tmpl w:val="FB78CE88"/>
    <w:lvl w:ilvl="0" w:tplc="C98805F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F942F1E"/>
    <w:multiLevelType w:val="hybridMultilevel"/>
    <w:tmpl w:val="56EABA40"/>
    <w:lvl w:ilvl="0" w:tplc="8D4A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9F"/>
    <w:rsid w:val="00630E9F"/>
    <w:rsid w:val="008359EE"/>
    <w:rsid w:val="008928E9"/>
    <w:rsid w:val="009B4DFF"/>
    <w:rsid w:val="00BA4F99"/>
    <w:rsid w:val="00BE4996"/>
    <w:rsid w:val="00D40F1E"/>
    <w:rsid w:val="00DD275E"/>
    <w:rsid w:val="00E051F8"/>
    <w:rsid w:val="00FD0F0B"/>
    <w:rsid w:val="00FE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28E9"/>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8928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8E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28E9"/>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8928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8E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Галактионов</dc:creator>
  <cp:keywords/>
  <dc:description/>
  <cp:lastModifiedBy>Галактионов</cp:lastModifiedBy>
  <cp:revision>4</cp:revision>
  <dcterms:created xsi:type="dcterms:W3CDTF">2023-02-07T05:43:00Z</dcterms:created>
  <dcterms:modified xsi:type="dcterms:W3CDTF">2023-02-07T08:19:00Z</dcterms:modified>
</cp:coreProperties>
</file>