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0577" w14:textId="77777777" w:rsidR="00BA55EF" w:rsidRDefault="00BA55EF" w:rsidP="00BA55E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14:paraId="19C272F6" w14:textId="77777777" w:rsidR="00BA55EF" w:rsidRDefault="00BA55EF" w:rsidP="00BA55EF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53C0FAD8" w14:textId="77777777" w:rsidR="00BA55EF" w:rsidRDefault="00BA55EF" w:rsidP="00BA55EF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2D640224" w14:textId="158F255D"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 w:rsidR="00AF60F5">
        <w:rPr>
          <w:rFonts w:ascii="Times New Roman" w:hAnsi="Times New Roman"/>
          <w:sz w:val="26"/>
          <w:szCs w:val="26"/>
        </w:rPr>
        <w:t>Управление коммунального хозяйства и транспорта</w:t>
      </w:r>
      <w:r>
        <w:rPr>
          <w:rFonts w:ascii="Times New Roman" w:hAnsi="Times New Roman"/>
          <w:sz w:val="26"/>
          <w:szCs w:val="26"/>
        </w:rPr>
        <w:t xml:space="preserve"> Администрации города Абакана извещает о начале обсуждения проекта нормативно правового акта и сборе предложений заинтересованных лиц.</w:t>
      </w:r>
    </w:p>
    <w:p w14:paraId="70B2F877" w14:textId="5B53AFDE" w:rsidR="00BA55EF" w:rsidRDefault="00BA55EF" w:rsidP="00BA55EF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proofErr w:type="spellStart"/>
      <w:r w:rsidR="00AF60F5">
        <w:rPr>
          <w:rFonts w:ascii="Times New Roman" w:hAnsi="Times New Roman"/>
          <w:sz w:val="26"/>
          <w:szCs w:val="26"/>
          <w:lang w:val="en-US"/>
        </w:rPr>
        <w:t>ukht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14:paraId="1CF2E1D2" w14:textId="348EB77C" w:rsidR="00BA55EF" w:rsidRDefault="00BA55EF" w:rsidP="00BA55EF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</w:t>
      </w:r>
      <w:r w:rsidR="004B4B09" w:rsidRPr="004B4B09">
        <w:rPr>
          <w:rFonts w:ascii="Times New Roman" w:hAnsi="Times New Roman"/>
          <w:sz w:val="26"/>
          <w:szCs w:val="26"/>
          <w:u w:val="single"/>
        </w:rPr>
        <w:t>0</w:t>
      </w:r>
      <w:r w:rsidR="00420831" w:rsidRPr="00420831">
        <w:rPr>
          <w:rFonts w:ascii="Times New Roman" w:hAnsi="Times New Roman"/>
          <w:sz w:val="26"/>
          <w:szCs w:val="26"/>
          <w:u w:val="single"/>
        </w:rPr>
        <w:t>8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4B4B09">
        <w:rPr>
          <w:rFonts w:ascii="Times New Roman" w:hAnsi="Times New Roman"/>
          <w:sz w:val="26"/>
          <w:szCs w:val="26"/>
          <w:u w:val="single"/>
        </w:rPr>
        <w:t>мая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4B4B09">
        <w:rPr>
          <w:rFonts w:ascii="Times New Roman" w:hAnsi="Times New Roman"/>
          <w:sz w:val="26"/>
          <w:szCs w:val="26"/>
          <w:u w:val="single"/>
        </w:rPr>
        <w:t>6</w:t>
      </w:r>
      <w:r w:rsidR="00D33842">
        <w:rPr>
          <w:rFonts w:ascii="Times New Roman" w:hAnsi="Times New Roman"/>
          <w:sz w:val="26"/>
          <w:szCs w:val="26"/>
          <w:u w:val="single"/>
        </w:rPr>
        <w:t xml:space="preserve"> г.</w:t>
      </w:r>
      <w:r>
        <w:rPr>
          <w:rFonts w:ascii="Times New Roman" w:hAnsi="Times New Roman"/>
          <w:sz w:val="26"/>
          <w:szCs w:val="26"/>
          <w:u w:val="single"/>
        </w:rPr>
        <w:t xml:space="preserve"> по «</w:t>
      </w:r>
      <w:r w:rsidR="004B4B09">
        <w:rPr>
          <w:rFonts w:ascii="Times New Roman" w:hAnsi="Times New Roman"/>
          <w:sz w:val="26"/>
          <w:szCs w:val="26"/>
          <w:u w:val="single"/>
        </w:rPr>
        <w:t>1</w:t>
      </w:r>
      <w:r w:rsidR="00420831" w:rsidRPr="00420831">
        <w:rPr>
          <w:rFonts w:ascii="Times New Roman" w:hAnsi="Times New Roman"/>
          <w:sz w:val="26"/>
          <w:szCs w:val="26"/>
          <w:u w:val="single"/>
        </w:rPr>
        <w:t>7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4B4B09">
        <w:rPr>
          <w:rFonts w:ascii="Times New Roman" w:hAnsi="Times New Roman"/>
          <w:sz w:val="26"/>
          <w:szCs w:val="26"/>
          <w:u w:val="single"/>
        </w:rPr>
        <w:t>мая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4B4B09">
        <w:rPr>
          <w:rFonts w:ascii="Times New Roman" w:hAnsi="Times New Roman"/>
          <w:sz w:val="26"/>
          <w:szCs w:val="26"/>
          <w:u w:val="single"/>
        </w:rPr>
        <w:t>6</w:t>
      </w:r>
      <w:r w:rsidR="00D33842">
        <w:rPr>
          <w:rFonts w:ascii="Times New Roman" w:hAnsi="Times New Roman"/>
          <w:sz w:val="26"/>
          <w:szCs w:val="26"/>
          <w:u w:val="single"/>
        </w:rPr>
        <w:t xml:space="preserve"> г</w:t>
      </w:r>
      <w:r>
        <w:rPr>
          <w:rFonts w:ascii="Times New Roman" w:hAnsi="Times New Roman"/>
          <w:sz w:val="26"/>
          <w:szCs w:val="26"/>
        </w:rPr>
        <w:t>.</w:t>
      </w:r>
    </w:p>
    <w:p w14:paraId="2CCE010B" w14:textId="77777777"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color w:val="2E353D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2E353D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r w:rsidRPr="00E54E52">
        <w:rPr>
          <w:rFonts w:ascii="Times New Roman" w:hAnsi="Times New Roman"/>
          <w:sz w:val="26"/>
          <w:szCs w:val="26"/>
        </w:rPr>
        <w:t>www.r-19.ru</w:t>
      </w:r>
      <w:r>
        <w:rPr>
          <w:rFonts w:ascii="Times New Roman" w:hAnsi="Times New Roman"/>
          <w:color w:val="2E353D" w:themeColor="text1"/>
          <w:sz w:val="26"/>
          <w:szCs w:val="26"/>
        </w:rPr>
        <w:t>).</w:t>
      </w:r>
    </w:p>
    <w:p w14:paraId="760ACEF8" w14:textId="0426D180"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2E353D" w:themeColor="text1"/>
          <w:sz w:val="26"/>
          <w:szCs w:val="26"/>
        </w:rPr>
        <w:t xml:space="preserve">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 xml:space="preserve">и его отправки: </w:t>
      </w:r>
      <w:proofErr w:type="spellStart"/>
      <w:r w:rsidR="00AF60F5">
        <w:rPr>
          <w:rFonts w:ascii="Times New Roman" w:hAnsi="Times New Roman"/>
          <w:sz w:val="26"/>
          <w:szCs w:val="26"/>
        </w:rPr>
        <w:t>Суевалова</w:t>
      </w:r>
      <w:proofErr w:type="spellEnd"/>
      <w:r w:rsidR="00AF60F5">
        <w:rPr>
          <w:rFonts w:ascii="Times New Roman" w:hAnsi="Times New Roman"/>
          <w:sz w:val="26"/>
          <w:szCs w:val="26"/>
        </w:rPr>
        <w:t xml:space="preserve"> Алена Ивановна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AF60F5">
        <w:rPr>
          <w:rFonts w:ascii="Times New Roman" w:hAnsi="Times New Roman"/>
          <w:sz w:val="26"/>
          <w:szCs w:val="26"/>
        </w:rPr>
        <w:t xml:space="preserve">заместитель </w:t>
      </w:r>
      <w:r>
        <w:rPr>
          <w:rFonts w:ascii="Times New Roman" w:hAnsi="Times New Roman"/>
          <w:sz w:val="26"/>
          <w:szCs w:val="26"/>
        </w:rPr>
        <w:t>начальник</w:t>
      </w:r>
      <w:r w:rsidR="00AF60F5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AF60F5">
        <w:rPr>
          <w:rFonts w:ascii="Times New Roman" w:hAnsi="Times New Roman"/>
          <w:sz w:val="26"/>
          <w:szCs w:val="26"/>
        </w:rPr>
        <w:t>Управления коммунального хозяйства и транспорта Администрации города Абакана</w:t>
      </w:r>
      <w:r>
        <w:rPr>
          <w:rFonts w:ascii="Times New Roman" w:hAnsi="Times New Roman"/>
          <w:sz w:val="26"/>
          <w:szCs w:val="26"/>
        </w:rPr>
        <w:t xml:space="preserve"> тел. </w:t>
      </w:r>
      <w:r w:rsidR="00AF60F5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(3902) </w:t>
      </w:r>
      <w:r w:rsidR="00AF60F5">
        <w:rPr>
          <w:rFonts w:ascii="Times New Roman" w:hAnsi="Times New Roman"/>
          <w:sz w:val="26"/>
          <w:szCs w:val="26"/>
        </w:rPr>
        <w:t>202610</w:t>
      </w:r>
      <w:r>
        <w:rPr>
          <w:rFonts w:ascii="Times New Roman" w:hAnsi="Times New Roman"/>
          <w:sz w:val="26"/>
          <w:szCs w:val="26"/>
        </w:rPr>
        <w:t xml:space="preserve">, электронная почта: </w:t>
      </w:r>
      <w:proofErr w:type="spellStart"/>
      <w:r w:rsidR="00AF60F5">
        <w:rPr>
          <w:rFonts w:ascii="Times New Roman" w:hAnsi="Times New Roman"/>
          <w:sz w:val="26"/>
          <w:szCs w:val="26"/>
          <w:lang w:val="en-US"/>
        </w:rPr>
        <w:t>ukht</w:t>
      </w:r>
      <w:proofErr w:type="spellEnd"/>
      <w:r w:rsidR="00AF60F5">
        <w:rPr>
          <w:rFonts w:ascii="Times New Roman" w:hAnsi="Times New Roman"/>
          <w:sz w:val="26"/>
          <w:szCs w:val="26"/>
        </w:rPr>
        <w:t>@</w:t>
      </w:r>
      <w:r w:rsidR="00AF60F5">
        <w:rPr>
          <w:rFonts w:ascii="Times New Roman" w:hAnsi="Times New Roman"/>
          <w:sz w:val="26"/>
          <w:szCs w:val="26"/>
          <w:lang w:val="en-US"/>
        </w:rPr>
        <w:t>r</w:t>
      </w:r>
      <w:r w:rsidR="00AF60F5">
        <w:rPr>
          <w:rFonts w:ascii="Times New Roman" w:hAnsi="Times New Roman"/>
          <w:sz w:val="26"/>
          <w:szCs w:val="26"/>
        </w:rPr>
        <w:t>-19.</w:t>
      </w:r>
      <w:proofErr w:type="spellStart"/>
      <w:r w:rsidR="00AF60F5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17B30758" w14:textId="77777777" w:rsidR="00BA55EF" w:rsidRPr="004B4B09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A2D6933" w14:textId="77777777" w:rsidR="00B54366" w:rsidRDefault="00BA55EF" w:rsidP="00B543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366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14:paraId="4B29A623" w14:textId="1802826C" w:rsidR="004B4B09" w:rsidRPr="00B54366" w:rsidRDefault="004B4B09" w:rsidP="00B543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366">
        <w:rPr>
          <w:rFonts w:ascii="Times New Roman" w:hAnsi="Times New Roman"/>
          <w:sz w:val="26"/>
          <w:szCs w:val="26"/>
        </w:rPr>
        <w:t xml:space="preserve">В связи с произошедшими изменениями Федерального закона от 31.07.2020 № 248-ФЗ «О государственном контроле (надзоре) и муниципальном контроле в Российской Федерации», обусловленными принятием Федерального закона от 29.12.2025 № 567-ФЗ и иных федеральных нормативных правовых актов, направленных на совершенствование организации и осуществления государственного контроля (надзора), муниципального контроля, </w:t>
      </w:r>
      <w:r w:rsidRPr="00B54366">
        <w:rPr>
          <w:rFonts w:ascii="Times New Roman" w:eastAsia="Calibri" w:hAnsi="Times New Roman"/>
          <w:sz w:val="26"/>
          <w:szCs w:val="26"/>
          <w:lang w:eastAsia="en-US"/>
        </w:rPr>
        <w:t>необходимо внести изменения в</w:t>
      </w:r>
      <w:r w:rsidRPr="00B54366">
        <w:rPr>
          <w:rFonts w:ascii="Times New Roman" w:hAnsi="Times New Roman"/>
          <w:sz w:val="26"/>
          <w:szCs w:val="26"/>
        </w:rPr>
        <w:t xml:space="preserve"> решение Совета депутатов города Абакана от 23.11.2021 № 3</w:t>
      </w:r>
      <w:r w:rsidR="002E17B0">
        <w:rPr>
          <w:rFonts w:ascii="Times New Roman" w:hAnsi="Times New Roman"/>
          <w:sz w:val="26"/>
          <w:szCs w:val="26"/>
        </w:rPr>
        <w:t>28</w:t>
      </w:r>
      <w:r w:rsidRPr="00B54366">
        <w:rPr>
          <w:rFonts w:ascii="Times New Roman" w:hAnsi="Times New Roman"/>
          <w:sz w:val="26"/>
          <w:szCs w:val="26"/>
        </w:rPr>
        <w:t xml:space="preserve"> </w:t>
      </w:r>
      <w:r w:rsidR="00B54366">
        <w:rPr>
          <w:rFonts w:ascii="Times New Roman" w:hAnsi="Times New Roman"/>
          <w:sz w:val="26"/>
          <w:szCs w:val="26"/>
        </w:rPr>
        <w:t>«</w:t>
      </w:r>
      <w:r w:rsidR="00B54366" w:rsidRPr="00B54366">
        <w:rPr>
          <w:rFonts w:ascii="Times New Roman" w:hAnsi="Times New Roman"/>
          <w:sz w:val="26"/>
          <w:szCs w:val="26"/>
        </w:rPr>
        <w:t>О внесении изменений в решение Совета депутатов города Абакана от 23.11.2021 № 3</w:t>
      </w:r>
      <w:r w:rsidR="002E17B0">
        <w:rPr>
          <w:rFonts w:ascii="Times New Roman" w:hAnsi="Times New Roman"/>
          <w:sz w:val="26"/>
          <w:szCs w:val="26"/>
        </w:rPr>
        <w:t>28</w:t>
      </w:r>
      <w:r w:rsidR="00B54366" w:rsidRPr="00B54366">
        <w:rPr>
          <w:rFonts w:ascii="Times New Roman" w:hAnsi="Times New Roman"/>
          <w:sz w:val="26"/>
          <w:szCs w:val="26"/>
        </w:rPr>
        <w:t xml:space="preserve"> «</w:t>
      </w:r>
      <w:r w:rsidR="002E17B0" w:rsidRPr="002E17B0">
        <w:rPr>
          <w:rFonts w:ascii="Times New Roman" w:hAnsi="Times New Roman"/>
          <w:sz w:val="26"/>
          <w:szCs w:val="26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Абакана</w:t>
      </w:r>
      <w:r w:rsidR="00B54366" w:rsidRPr="00B54366">
        <w:rPr>
          <w:rFonts w:ascii="Times New Roman" w:hAnsi="Times New Roman"/>
          <w:sz w:val="26"/>
          <w:szCs w:val="26"/>
        </w:rPr>
        <w:t xml:space="preserve">» </w:t>
      </w:r>
      <w:r w:rsidRPr="00B54366">
        <w:rPr>
          <w:rFonts w:ascii="Times New Roman" w:hAnsi="Times New Roman"/>
          <w:sz w:val="26"/>
          <w:szCs w:val="26"/>
        </w:rPr>
        <w:t>(далее –</w:t>
      </w:r>
      <w:r w:rsidR="00EA5F5B">
        <w:rPr>
          <w:rFonts w:ascii="Times New Roman" w:hAnsi="Times New Roman"/>
          <w:sz w:val="26"/>
          <w:szCs w:val="26"/>
        </w:rPr>
        <w:t xml:space="preserve"> </w:t>
      </w:r>
      <w:r w:rsidR="00B54366">
        <w:rPr>
          <w:rFonts w:ascii="Times New Roman" w:hAnsi="Times New Roman"/>
          <w:sz w:val="26"/>
          <w:szCs w:val="26"/>
        </w:rPr>
        <w:t>Положение</w:t>
      </w:r>
      <w:r w:rsidRPr="00B54366">
        <w:rPr>
          <w:rFonts w:ascii="Times New Roman" w:hAnsi="Times New Roman"/>
          <w:sz w:val="26"/>
          <w:szCs w:val="26"/>
        </w:rPr>
        <w:t xml:space="preserve">), </w:t>
      </w:r>
      <w:r w:rsidRPr="00B54366">
        <w:rPr>
          <w:rFonts w:ascii="Times New Roman" w:eastAsia="Calibri" w:hAnsi="Times New Roman"/>
          <w:sz w:val="26"/>
          <w:szCs w:val="26"/>
          <w:lang w:eastAsia="en-US"/>
        </w:rPr>
        <w:t>и тем самым привести его положения в соответствие действующему федеральному законодательству.</w:t>
      </w:r>
    </w:p>
    <w:p w14:paraId="17D77A0A" w14:textId="77777777"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366">
        <w:rPr>
          <w:rFonts w:ascii="Times New Roman" w:eastAsia="Calibri" w:hAnsi="Times New Roman"/>
          <w:sz w:val="26"/>
          <w:szCs w:val="26"/>
          <w:lang w:eastAsia="en-US"/>
        </w:rPr>
        <w:t>Так, указанным федеральным законом предусмотрено, что отдельные р</w:t>
      </w:r>
      <w:r w:rsidRPr="00B54366">
        <w:rPr>
          <w:rFonts w:ascii="Times New Roman" w:eastAsiaTheme="minorHAnsi" w:hAnsi="Times New Roman"/>
          <w:sz w:val="26"/>
          <w:szCs w:val="26"/>
          <w:lang w:eastAsia="en-US"/>
        </w:rPr>
        <w:t>ешения контрольного органа, акты, предписания</w:t>
      </w: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 </w:t>
      </w:r>
    </w:p>
    <w:p w14:paraId="407185A2" w14:textId="77777777"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Также уточнен порядок отнесения объектов контроля к категориям риска: объект контроля считается отнесенным к одной из категорий риска после внесения сведений в единый реестр видов контроля.</w:t>
      </w:r>
    </w:p>
    <w:p w14:paraId="5E2073F0" w14:textId="77777777"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Уточнена периодичность проведения обязательного профилактического визита, проводимого вместо планового контрольного (надзорного) мероприятия – не более одного раза в год. При этом ранее уведомлять контролируемое лицо о </w:t>
      </w: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проведении обязательного профилактического визита не требовалось, однако вносимыми изменениями установлена обязанность уведомить контролируемое лицо о проводимом в отношении него обязательном профилактическом визите не позднее чем за 24 часа до его начала. </w:t>
      </w:r>
    </w:p>
    <w:p w14:paraId="1E0CA118" w14:textId="77777777"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Перечень способов, при помощи которых контролируемое лицо вправе подать возражение на объявленное ему предостережение, дополнен федеральной государственной информационной системой «Единый портал государственных и муниципальных услуг (функций). </w:t>
      </w:r>
    </w:p>
    <w:p w14:paraId="658CE690" w14:textId="77777777"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Кроме того, теперь консультирование может осуществляться посредством мобильного приложения «Инспектор». </w:t>
      </w:r>
    </w:p>
    <w:p w14:paraId="69762223" w14:textId="77777777" w:rsidR="004B4B09" w:rsidRDefault="004B4B09" w:rsidP="004B4B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В связи с утверждением приказом Минэкономразвития России от 31.03.2021 № 151 «О типовых формах документов, используемых контрольным (надзорным) органом» форм актов контрольных мероприятий, проводимых без взаимодействия с контролируемым лицом, необходимо признать утратившими силу положения об утверждении типовых форм указанных актов приказами контрольного органа. </w:t>
      </w:r>
    </w:p>
    <w:p w14:paraId="74089445" w14:textId="77777777" w:rsidR="00B54366" w:rsidRPr="004B4B09" w:rsidRDefault="00B54366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Также, необходимо привести структуру Положения в соответствие юридической технике.</w:t>
      </w:r>
    </w:p>
    <w:p w14:paraId="082D0911" w14:textId="77777777" w:rsidR="004B4B09" w:rsidRPr="004B4B09" w:rsidRDefault="00CF521C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Указанное обуславливает необходимость подготовки представленного проекта решения.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001"/>
      </w:tblGrid>
      <w:tr w:rsidR="00BA55EF" w14:paraId="63F95D9E" w14:textId="77777777" w:rsidTr="00C354B4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72A" w14:textId="77777777"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14:paraId="1305639F" w14:textId="77777777"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50CB8AAD" w14:textId="46B6537E"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color w:val="2E353D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AF60F5">
              <w:rPr>
                <w:rFonts w:ascii="Times New Roman" w:hAnsi="Times New Roman"/>
                <w:sz w:val="26"/>
                <w:szCs w:val="26"/>
                <w:lang w:val="en-US"/>
              </w:rPr>
              <w:t>ukht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B4B09" w:rsidRPr="004B4B09">
              <w:rPr>
                <w:rFonts w:ascii="Times New Roman" w:hAnsi="Times New Roman"/>
                <w:color w:val="2E353D" w:themeColor="text1"/>
                <w:sz w:val="26"/>
                <w:szCs w:val="26"/>
                <w:lang w:eastAsia="en-US"/>
              </w:rPr>
              <w:t>1</w:t>
            </w:r>
            <w:r w:rsidR="00420831" w:rsidRPr="00AF60F5">
              <w:rPr>
                <w:rFonts w:ascii="Times New Roman" w:hAnsi="Times New Roman"/>
                <w:color w:val="2E353D" w:themeColor="text1"/>
                <w:sz w:val="26"/>
                <w:szCs w:val="26"/>
                <w:lang w:eastAsia="en-US"/>
              </w:rPr>
              <w:t>7</w:t>
            </w:r>
            <w:r w:rsidR="004B4B09" w:rsidRPr="004B4B09">
              <w:rPr>
                <w:rFonts w:ascii="Times New Roman" w:hAnsi="Times New Roman"/>
                <w:color w:val="2E353D" w:themeColor="text1"/>
                <w:sz w:val="26"/>
                <w:szCs w:val="26"/>
                <w:lang w:eastAsia="en-US"/>
              </w:rPr>
              <w:t>.05.2026</w:t>
            </w:r>
            <w:r>
              <w:rPr>
                <w:rFonts w:ascii="Times New Roman" w:hAnsi="Times New Roman"/>
                <w:color w:val="2E353D" w:themeColor="text1"/>
                <w:sz w:val="26"/>
                <w:szCs w:val="26"/>
                <w:lang w:eastAsia="en-US"/>
              </w:rPr>
              <w:t>.</w:t>
            </w:r>
          </w:p>
          <w:p w14:paraId="2B93E65E" w14:textId="492CAFE9"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AF60F5">
              <w:rPr>
                <w:rFonts w:ascii="Times New Roman" w:hAnsi="Times New Roman"/>
                <w:sz w:val="26"/>
                <w:szCs w:val="26"/>
              </w:rPr>
              <w:t>Управление коммунального хозяйства и транспорта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BA55EF" w14:paraId="4486E689" w14:textId="77777777" w:rsidTr="00C354B4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95C73" w14:textId="77777777"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C90C0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573A0205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676C65B6" w14:textId="77777777"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BA55EF" w14:paraId="6BD7F2C8" w14:textId="77777777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646F36F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59EBF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14:paraId="29688C87" w14:textId="77777777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5689C3FD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098F3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BA55EF" w14:paraId="29BE8860" w14:textId="77777777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2AE3E066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47C3B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14:paraId="5E74E71C" w14:textId="77777777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D829369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DE707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14:paraId="5A42BD51" w14:textId="77777777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5D308C5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4411C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14:paraId="1CC6C79C" w14:textId="77777777" w:rsidTr="00C354B4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5A6B7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98F99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10E47C26" w14:textId="77777777" w:rsidR="00BA55EF" w:rsidRDefault="00BA55EF" w:rsidP="00BA55EF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287B746E" w14:textId="77777777" w:rsidR="00BA55EF" w:rsidRDefault="00BA55EF" w:rsidP="00BA55EF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</w:t>
      </w:r>
      <w:r w:rsidRPr="007C5773">
        <w:rPr>
          <w:rFonts w:ascii="Times New Roman" w:hAnsi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spacing w:val="-12"/>
          <w:sz w:val="26"/>
          <w:szCs w:val="26"/>
        </w:rPr>
        <w:t>правовое регулирование:</w:t>
      </w:r>
    </w:p>
    <w:p w14:paraId="232E6366" w14:textId="77777777" w:rsidR="00BA55EF" w:rsidRDefault="00BA55EF" w:rsidP="00BA55EF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45A805D0" w14:textId="77777777" w:rsidR="00BA55EF" w:rsidRDefault="00BA55EF" w:rsidP="00BA55EF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59F3DA85" w14:textId="77777777"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7B1317F9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68BAEBC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57BB1EC3" w14:textId="77777777"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14:paraId="40980F15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4877637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7BCEF0CC" w14:textId="77777777"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14:paraId="4CF8B3A0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7C0FE227" w14:textId="77777777"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14:paraId="0863FAFE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7EA08975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6FC64DA1" w14:textId="77777777" w:rsidR="00BA55EF" w:rsidRDefault="00BA55EF" w:rsidP="00BA55EF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  </w:t>
      </w:r>
    </w:p>
    <w:p w14:paraId="259D0AB5" w14:textId="77777777" w:rsidR="00BA55EF" w:rsidRDefault="00BA55EF" w:rsidP="00BA55EF">
      <w:pPr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4B086EA" w14:textId="77777777" w:rsidR="00BA55EF" w:rsidRDefault="00BA55EF" w:rsidP="00BA55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53348B95" w14:textId="77777777"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21DBC566" w14:textId="77777777"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07308D9C" w14:textId="77777777"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BA55EF" w14:paraId="439029D8" w14:textId="77777777" w:rsidTr="00C354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54BF2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F7E8D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68F9B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BA55EF" w14:paraId="38407105" w14:textId="77777777" w:rsidTr="00C354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209AE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A1341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1838B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B3C9AAB" w14:textId="77777777" w:rsidR="00BA55EF" w:rsidRDefault="00BA55EF" w:rsidP="00BA55EF">
      <w:pPr>
        <w:shd w:val="clear" w:color="auto" w:fill="FFFFFF"/>
        <w:spacing w:after="0" w:line="240" w:lineRule="auto"/>
        <w:jc w:val="both"/>
        <w:rPr>
          <w:sz w:val="26"/>
          <w:szCs w:val="26"/>
          <w:lang w:val="en-US"/>
        </w:rPr>
      </w:pPr>
    </w:p>
    <w:tbl>
      <w:tblPr>
        <w:tblW w:w="9754" w:type="dxa"/>
        <w:tblLook w:val="04A0" w:firstRow="1" w:lastRow="0" w:firstColumn="1" w:lastColumn="0" w:noHBand="0" w:noVBand="1"/>
      </w:tblPr>
      <w:tblGrid>
        <w:gridCol w:w="4361"/>
        <w:gridCol w:w="3433"/>
        <w:gridCol w:w="1960"/>
      </w:tblGrid>
      <w:tr w:rsidR="00BA55EF" w14:paraId="08623AB0" w14:textId="77777777" w:rsidTr="00C354B4">
        <w:tc>
          <w:tcPr>
            <w:tcW w:w="4361" w:type="dxa"/>
          </w:tcPr>
          <w:p w14:paraId="7F066164" w14:textId="3702D4C4" w:rsidR="00BA55EF" w:rsidRDefault="00BA55EF" w:rsidP="00C35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AF60F5">
              <w:rPr>
                <w:rFonts w:ascii="Times New Roman" w:hAnsi="Times New Roman"/>
                <w:sz w:val="24"/>
                <w:szCs w:val="24"/>
              </w:rPr>
              <w:t>УКХТ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33" w:type="dxa"/>
          </w:tcPr>
          <w:p w14:paraId="32D34046" w14:textId="77777777" w:rsidR="00BA55EF" w:rsidRDefault="00BA55EF" w:rsidP="00C354B4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D559C83" w14:textId="62533C27" w:rsidR="00BA55EF" w:rsidRDefault="00AF60F5" w:rsidP="00C354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А.С.Дорохов</w:t>
            </w:r>
            <w:proofErr w:type="spellEnd"/>
          </w:p>
        </w:tc>
      </w:tr>
    </w:tbl>
    <w:p w14:paraId="3B723766" w14:textId="77777777" w:rsidR="00EE1F03" w:rsidRDefault="00EE1F03"/>
    <w:sectPr w:rsidR="00EE1F03" w:rsidSect="00AF28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 w16cid:durableId="80859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5EF"/>
    <w:rsid w:val="002209D2"/>
    <w:rsid w:val="002E17B0"/>
    <w:rsid w:val="002F600B"/>
    <w:rsid w:val="00352EB3"/>
    <w:rsid w:val="00420831"/>
    <w:rsid w:val="004B4B09"/>
    <w:rsid w:val="00545FD2"/>
    <w:rsid w:val="005E3FA2"/>
    <w:rsid w:val="00671C64"/>
    <w:rsid w:val="00761666"/>
    <w:rsid w:val="008537B8"/>
    <w:rsid w:val="008C5DA0"/>
    <w:rsid w:val="0098262F"/>
    <w:rsid w:val="0099576C"/>
    <w:rsid w:val="009C5924"/>
    <w:rsid w:val="00A429A7"/>
    <w:rsid w:val="00AA1E75"/>
    <w:rsid w:val="00AF60F5"/>
    <w:rsid w:val="00B534D9"/>
    <w:rsid w:val="00B54366"/>
    <w:rsid w:val="00B62EC9"/>
    <w:rsid w:val="00BA55EF"/>
    <w:rsid w:val="00C27275"/>
    <w:rsid w:val="00CA253E"/>
    <w:rsid w:val="00CF521C"/>
    <w:rsid w:val="00D33842"/>
    <w:rsid w:val="00E02BC2"/>
    <w:rsid w:val="00E14B6C"/>
    <w:rsid w:val="00EA5F5B"/>
    <w:rsid w:val="00EE1F03"/>
    <w:rsid w:val="00F21534"/>
    <w:rsid w:val="00F8050C"/>
    <w:rsid w:val="00F8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F756"/>
  <w15:docId w15:val="{031490E2-167D-4AF9-AC3C-962EBD5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5EF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D3384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5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3842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B543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User2026Q</cp:lastModifiedBy>
  <cp:revision>11</cp:revision>
  <dcterms:created xsi:type="dcterms:W3CDTF">2024-12-16T06:14:00Z</dcterms:created>
  <dcterms:modified xsi:type="dcterms:W3CDTF">2026-05-08T16:14:00Z</dcterms:modified>
</cp:coreProperties>
</file>