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E0" w:rsidRDefault="005E678E">
      <w:pPr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2A38E0" w:rsidRDefault="005E67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проекту постановления Правительства Республики Хакасия </w:t>
      </w:r>
      <w:r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внесении изменений в Порядок предоставления субсидий юридическим лицам </w:t>
      </w:r>
    </w:p>
    <w:p w:rsidR="002A38E0" w:rsidRDefault="005E67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(за исключением государственных (муниципальных) учреждений, </w:t>
      </w:r>
    </w:p>
    <w:p w:rsidR="002A38E0" w:rsidRDefault="005E67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государственных (муниципальных) предприятий) на возмещение затрат на создание объектов инфраструктуры в целях реализации новых </w:t>
      </w:r>
    </w:p>
    <w:p w:rsidR="002A38E0" w:rsidRDefault="005E67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инвестиционных проектов, утвержденный постановлением Правительства Республики Хакасия от 06.05.2022 № 246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2A38E0" w:rsidRDefault="002A38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38E0" w:rsidRDefault="005E678E">
      <w:pPr>
        <w:pStyle w:val="a3"/>
        <w:numPr>
          <w:ilvl w:val="0"/>
          <w:numId w:val="2"/>
        </w:numPr>
        <w:spacing w:after="0" w:line="283" w:lineRule="exact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</w:rPr>
        <w:t>Предметом правового регулирования проекта постановления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Правительства Республики Хакасия «О внесении изменений в Порядок предоставл</w:t>
      </w:r>
      <w:r>
        <w:rPr>
          <w:rFonts w:ascii="Times New Roman" w:hAnsi="Times New Roman"/>
          <w:sz w:val="26"/>
          <w:szCs w:val="26"/>
          <w:highlight w:val="white"/>
        </w:rPr>
        <w:t>ения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объектов инфраструктуры в целях реализации новых инвестиционных проектов, утвержденный постановлением Правительства Республики Хакасия от 06.05.2022 № 246» (далее – проект постановления) являются</w:t>
      </w:r>
      <w:r w:rsidRPr="005E678E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>общественные отношения, связанные с предоставлением субсидий из республиканского бюджета Республики Хакасия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объектов инфраструктуры в целях реализации новых инвестиционных проектов.</w:t>
      </w:r>
    </w:p>
    <w:p w:rsidR="00542C40" w:rsidRPr="00542C40" w:rsidRDefault="005E678E" w:rsidP="00542C40">
      <w:pPr>
        <w:pStyle w:val="a3"/>
        <w:numPr>
          <w:ilvl w:val="0"/>
          <w:numId w:val="2"/>
        </w:numPr>
        <w:spacing w:after="0" w:line="283" w:lineRule="exact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Обоснование необходимости принятия правового акта: принятие проекта постановления необходимо в целях приведения Порядка предоставления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объектов инфраструктуры в целях реализации новых инвестиционных проектов, утвержденного постановлением Правительства Республики Хакасия от 06.05.2022 № 246, в соответствие с постановлением Правительства Российской Федерации от 22.12.2022 № 2385 «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z w:val="26"/>
          <w:szCs w:val="26"/>
          <w:highlight w:val="white"/>
        </w:rPr>
        <w:t xml:space="preserve">». </w:t>
      </w:r>
    </w:p>
    <w:p w:rsidR="00542C40" w:rsidRDefault="00542C40" w:rsidP="00542C40">
      <w:pPr>
        <w:spacing w:after="0" w:line="283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542C40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 xml:space="preserve">необходимо </w:t>
      </w:r>
      <w:r w:rsidRPr="00542C40">
        <w:rPr>
          <w:rFonts w:ascii="Times New Roman" w:hAnsi="Times New Roman"/>
          <w:sz w:val="26"/>
          <w:szCs w:val="26"/>
        </w:rPr>
        <w:t>сроки результата предо</w:t>
      </w:r>
      <w:r>
        <w:rPr>
          <w:rFonts w:ascii="Times New Roman" w:hAnsi="Times New Roman"/>
          <w:sz w:val="26"/>
          <w:szCs w:val="26"/>
        </w:rPr>
        <w:t>ставления субсидии привести</w:t>
      </w:r>
      <w:r w:rsidRPr="00542C40">
        <w:rPr>
          <w:rFonts w:ascii="Times New Roman" w:hAnsi="Times New Roman"/>
          <w:sz w:val="26"/>
          <w:szCs w:val="26"/>
        </w:rPr>
        <w:t xml:space="preserve"> в соответствие со сроками полного исполнения обязательств Республики Хакасия, предусмотренных соглашением, заключенным между Минфином России и Минфином Хакасии, о предоставлении бюджету Республики Хакасия бюджетного кредита на цели, установленные пунктом 1 статьи 93.3 Бюджетного кодекса Российской Федерации.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A38E0" w:rsidRPr="00542C40" w:rsidRDefault="005E678E" w:rsidP="00542C40">
      <w:pPr>
        <w:pStyle w:val="a3"/>
        <w:numPr>
          <w:ilvl w:val="0"/>
          <w:numId w:val="2"/>
        </w:numPr>
        <w:spacing w:after="0" w:line="283" w:lineRule="exact"/>
        <w:ind w:left="0" w:firstLine="720"/>
        <w:jc w:val="both"/>
        <w:rPr>
          <w:rFonts w:ascii="Times New Roman" w:hAnsi="Times New Roman"/>
          <w:sz w:val="26"/>
          <w:szCs w:val="26"/>
          <w:highlight w:val="white"/>
        </w:rPr>
      </w:pPr>
      <w:r w:rsidRPr="00542C40">
        <w:rPr>
          <w:rFonts w:ascii="Times New Roman" w:hAnsi="Times New Roman"/>
          <w:sz w:val="26"/>
          <w:szCs w:val="26"/>
          <w:highlight w:val="white"/>
        </w:rPr>
        <w:t>Характеристика основных положений проекта постановления: проектом постановления предусматривается внесение изменений в Порядок предоставления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объектов инфраструктуры в целях реализации новых инвестиционных проектов.</w:t>
      </w:r>
    </w:p>
    <w:p w:rsidR="002A38E0" w:rsidRDefault="005E678E">
      <w:pPr>
        <w:pStyle w:val="a3"/>
        <w:numPr>
          <w:ilvl w:val="0"/>
          <w:numId w:val="2"/>
        </w:numPr>
        <w:spacing w:after="0" w:line="283" w:lineRule="exact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  <w:highlight w:val="white"/>
        </w:rPr>
        <w:t xml:space="preserve">Оценка эффективности и достаточности предлагаемых решений: </w:t>
      </w:r>
      <w:bookmarkStart w:id="0" w:name="_Hlk26354039"/>
      <w:r>
        <w:rPr>
          <w:rFonts w:ascii="Times New Roman" w:hAnsi="Times New Roman"/>
          <w:bCs/>
          <w:sz w:val="26"/>
          <w:szCs w:val="26"/>
          <w:highlight w:val="white"/>
        </w:rPr>
        <w:t>предлагаемые в проекте постановления решения являются достаточными и наиболее эффективными.</w:t>
      </w:r>
    </w:p>
    <w:bookmarkEnd w:id="0"/>
    <w:p w:rsidR="002A38E0" w:rsidRDefault="005E678E">
      <w:pPr>
        <w:pStyle w:val="a3"/>
        <w:numPr>
          <w:ilvl w:val="0"/>
          <w:numId w:val="2"/>
        </w:numPr>
        <w:spacing w:after="0" w:line="283" w:lineRule="exact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  <w:highlight w:val="white"/>
        </w:rPr>
        <w:t>Прогноз социально-экономических и иных последствий реализации проекта постановления: реализация данного проекта будет способствовать развитию инвестиционной активности на территории Республики Хакасия.</w:t>
      </w:r>
    </w:p>
    <w:p w:rsidR="002A38E0" w:rsidRDefault="005E678E">
      <w:pPr>
        <w:pStyle w:val="a3"/>
        <w:numPr>
          <w:ilvl w:val="0"/>
          <w:numId w:val="2"/>
        </w:numPr>
        <w:spacing w:after="0" w:line="283" w:lineRule="exact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  <w:highlight w:val="white"/>
        </w:rPr>
        <w:lastRenderedPageBreak/>
        <w:t>Информация о соблюдении порядка принятия проекта постановления: 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</w:p>
    <w:p w:rsidR="002A38E0" w:rsidRDefault="005E678E">
      <w:pPr>
        <w:spacing w:after="0" w:line="283" w:lineRule="exact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position w:val="2"/>
          <w:sz w:val="26"/>
          <w:szCs w:val="26"/>
          <w:highlight w:val="white"/>
        </w:rPr>
        <w:t xml:space="preserve">7. </w:t>
      </w:r>
      <w:r>
        <w:rPr>
          <w:rFonts w:ascii="Times New Roman" w:hAnsi="Times New Roman"/>
          <w:position w:val="2"/>
          <w:sz w:val="26"/>
          <w:szCs w:val="26"/>
          <w:highlight w:val="white"/>
        </w:rPr>
        <w:tab/>
        <w:t>Указание на необходимость (или отсутствие необходимости) проведения процедуры оценки регулирующего воздействия: проект постановления подлежит оценке регулирующего воздействия в соответствии с Порядком оценки регулирующего воздействия проектов нормативных правовых актов</w:t>
      </w:r>
      <w:r w:rsidR="00E542AA">
        <w:rPr>
          <w:rFonts w:ascii="Times New Roman" w:hAnsi="Times New Roman"/>
          <w:position w:val="2"/>
          <w:sz w:val="26"/>
          <w:szCs w:val="26"/>
          <w:highlight w:val="white"/>
        </w:rPr>
        <w:t xml:space="preserve"> Республики Хакасия</w:t>
      </w:r>
      <w:r>
        <w:rPr>
          <w:rFonts w:ascii="Times New Roman" w:hAnsi="Times New Roman"/>
          <w:position w:val="2"/>
          <w:sz w:val="26"/>
          <w:szCs w:val="26"/>
          <w:highlight w:val="white"/>
        </w:rPr>
        <w:t>,</w:t>
      </w:r>
      <w:r w:rsidR="00E542AA">
        <w:rPr>
          <w:rFonts w:ascii="Times New Roman" w:hAnsi="Times New Roman"/>
          <w:position w:val="2"/>
          <w:sz w:val="26"/>
          <w:szCs w:val="26"/>
          <w:highlight w:val="white"/>
        </w:rPr>
        <w:t xml:space="preserve"> затрагивающих вопросы осуществления предпринимательской и иной экономической деятельности,</w:t>
      </w:r>
      <w:r>
        <w:rPr>
          <w:rFonts w:ascii="Times New Roman" w:hAnsi="Times New Roman"/>
          <w:position w:val="2"/>
          <w:sz w:val="26"/>
          <w:szCs w:val="26"/>
          <w:highlight w:val="white"/>
        </w:rPr>
        <w:t xml:space="preserve"> утвержденным постановлением Правительства Республики Хакасия от 02.12.2013 № 671, поскольку затрагивает вопросы осуществления предпринимательской и инвестиционной деятельности.</w:t>
      </w:r>
    </w:p>
    <w:p w:rsidR="002A38E0" w:rsidRDefault="002A38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2A38E0" w:rsidRDefault="002A38E0">
      <w:pPr>
        <w:pStyle w:val="afa"/>
        <w:spacing w:before="0" w:line="240" w:lineRule="auto"/>
        <w:ind w:firstLine="709"/>
        <w:rPr>
          <w:sz w:val="26"/>
          <w:szCs w:val="26"/>
          <w:lang w:val="ru-RU"/>
        </w:rPr>
      </w:pPr>
    </w:p>
    <w:p w:rsidR="002A38E0" w:rsidRDefault="002A38E0">
      <w:pPr>
        <w:pStyle w:val="afa"/>
        <w:spacing w:before="0" w:line="240" w:lineRule="auto"/>
        <w:ind w:firstLine="709"/>
        <w:rPr>
          <w:sz w:val="26"/>
          <w:szCs w:val="26"/>
          <w:lang w:val="ru-RU"/>
        </w:rPr>
      </w:pPr>
    </w:p>
    <w:p w:rsidR="002A38E0" w:rsidRDefault="005E678E">
      <w:pPr>
        <w:pStyle w:val="afa"/>
        <w:spacing w:before="0"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Исполняющий обязанности</w:t>
      </w:r>
    </w:p>
    <w:p w:rsidR="002A38E0" w:rsidRDefault="005E678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Министра экономического развития </w:t>
      </w:r>
    </w:p>
    <w:p w:rsidR="002A38E0" w:rsidRDefault="005E678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Хакасия 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   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</w:t>
      </w:r>
      <w:r w:rsidR="00BD78D6">
        <w:rPr>
          <w:rFonts w:ascii="Times New Roman" w:eastAsia="Calibri" w:hAnsi="Times New Roman"/>
          <w:sz w:val="26"/>
          <w:szCs w:val="26"/>
          <w:lang w:val="en-US" w:eastAsia="en-US"/>
        </w:rPr>
        <w:t xml:space="preserve">          </w:t>
      </w:r>
      <w:bookmarkStart w:id="1" w:name="_GoBack"/>
      <w:bookmarkEnd w:id="1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  <w:t>Р.В. Ковтун</w:t>
      </w:r>
    </w:p>
    <w:p w:rsidR="002A38E0" w:rsidRDefault="002A38E0">
      <w:pPr>
        <w:rPr>
          <w:szCs w:val="26"/>
        </w:rPr>
      </w:pPr>
    </w:p>
    <w:p w:rsidR="002A38E0" w:rsidRDefault="002A38E0">
      <w:pPr>
        <w:rPr>
          <w:szCs w:val="26"/>
        </w:rPr>
      </w:pPr>
    </w:p>
    <w:sectPr w:rsidR="002A38E0">
      <w:headerReference w:type="default" r:id="rId8"/>
      <w:pgSz w:w="11906" w:h="16838"/>
      <w:pgMar w:top="96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82" w:rsidRDefault="004F6982">
      <w:pPr>
        <w:spacing w:after="0" w:line="240" w:lineRule="auto"/>
      </w:pPr>
      <w:r>
        <w:separator/>
      </w:r>
    </w:p>
  </w:endnote>
  <w:endnote w:type="continuationSeparator" w:id="0">
    <w:p w:rsidR="004F6982" w:rsidRDefault="004F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82" w:rsidRDefault="004F6982">
      <w:pPr>
        <w:spacing w:after="0" w:line="240" w:lineRule="auto"/>
      </w:pPr>
      <w:r>
        <w:separator/>
      </w:r>
    </w:p>
  </w:footnote>
  <w:footnote w:type="continuationSeparator" w:id="0">
    <w:p w:rsidR="004F6982" w:rsidRDefault="004F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E0" w:rsidRDefault="005E678E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BD78D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038"/>
    <w:multiLevelType w:val="hybridMultilevel"/>
    <w:tmpl w:val="E76C9DF2"/>
    <w:lvl w:ilvl="0" w:tplc="C9160D4C">
      <w:start w:val="1"/>
      <w:numFmt w:val="decimal"/>
      <w:lvlText w:val="%1."/>
      <w:lvlJc w:val="left"/>
    </w:lvl>
    <w:lvl w:ilvl="1" w:tplc="70C6C4F8">
      <w:start w:val="1"/>
      <w:numFmt w:val="lowerLetter"/>
      <w:lvlText w:val="%2."/>
      <w:lvlJc w:val="left"/>
      <w:pPr>
        <w:ind w:left="1440" w:hanging="360"/>
      </w:pPr>
    </w:lvl>
    <w:lvl w:ilvl="2" w:tplc="D466E730">
      <w:start w:val="1"/>
      <w:numFmt w:val="lowerRoman"/>
      <w:lvlText w:val="%3."/>
      <w:lvlJc w:val="right"/>
      <w:pPr>
        <w:ind w:left="2160" w:hanging="180"/>
      </w:pPr>
    </w:lvl>
    <w:lvl w:ilvl="3" w:tplc="E2FEB450">
      <w:start w:val="1"/>
      <w:numFmt w:val="decimal"/>
      <w:lvlText w:val="%4."/>
      <w:lvlJc w:val="left"/>
      <w:pPr>
        <w:ind w:left="2880" w:hanging="360"/>
      </w:pPr>
    </w:lvl>
    <w:lvl w:ilvl="4" w:tplc="0FB879E4">
      <w:start w:val="1"/>
      <w:numFmt w:val="lowerLetter"/>
      <w:lvlText w:val="%5."/>
      <w:lvlJc w:val="left"/>
      <w:pPr>
        <w:ind w:left="3600" w:hanging="360"/>
      </w:pPr>
    </w:lvl>
    <w:lvl w:ilvl="5" w:tplc="99DE4C8E">
      <w:start w:val="1"/>
      <w:numFmt w:val="lowerRoman"/>
      <w:lvlText w:val="%6."/>
      <w:lvlJc w:val="right"/>
      <w:pPr>
        <w:ind w:left="4320" w:hanging="180"/>
      </w:pPr>
    </w:lvl>
    <w:lvl w:ilvl="6" w:tplc="78CA5A98">
      <w:start w:val="1"/>
      <w:numFmt w:val="decimal"/>
      <w:lvlText w:val="%7."/>
      <w:lvlJc w:val="left"/>
      <w:pPr>
        <w:ind w:left="5040" w:hanging="360"/>
      </w:pPr>
    </w:lvl>
    <w:lvl w:ilvl="7" w:tplc="D38AF7AE">
      <w:start w:val="1"/>
      <w:numFmt w:val="lowerLetter"/>
      <w:lvlText w:val="%8."/>
      <w:lvlJc w:val="left"/>
      <w:pPr>
        <w:ind w:left="5760" w:hanging="360"/>
      </w:pPr>
    </w:lvl>
    <w:lvl w:ilvl="8" w:tplc="610EF4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A3BF3"/>
    <w:multiLevelType w:val="hybridMultilevel"/>
    <w:tmpl w:val="256E437A"/>
    <w:lvl w:ilvl="0" w:tplc="FB163FDC">
      <w:start w:val="1"/>
      <w:numFmt w:val="decimal"/>
      <w:lvlText w:val="%1."/>
      <w:lvlJc w:val="left"/>
    </w:lvl>
    <w:lvl w:ilvl="1" w:tplc="246C934A">
      <w:start w:val="1"/>
      <w:numFmt w:val="lowerLetter"/>
      <w:lvlText w:val="%2."/>
      <w:lvlJc w:val="left"/>
      <w:pPr>
        <w:ind w:left="1440" w:hanging="360"/>
      </w:pPr>
    </w:lvl>
    <w:lvl w:ilvl="2" w:tplc="F7B0C0EA">
      <w:start w:val="1"/>
      <w:numFmt w:val="lowerRoman"/>
      <w:lvlText w:val="%3."/>
      <w:lvlJc w:val="right"/>
      <w:pPr>
        <w:ind w:left="2160" w:hanging="180"/>
      </w:pPr>
    </w:lvl>
    <w:lvl w:ilvl="3" w:tplc="49E8B78E">
      <w:start w:val="1"/>
      <w:numFmt w:val="decimal"/>
      <w:lvlText w:val="%4."/>
      <w:lvlJc w:val="left"/>
      <w:pPr>
        <w:ind w:left="2880" w:hanging="360"/>
      </w:pPr>
    </w:lvl>
    <w:lvl w:ilvl="4" w:tplc="4C408C00">
      <w:start w:val="1"/>
      <w:numFmt w:val="lowerLetter"/>
      <w:lvlText w:val="%5."/>
      <w:lvlJc w:val="left"/>
      <w:pPr>
        <w:ind w:left="3600" w:hanging="360"/>
      </w:pPr>
    </w:lvl>
    <w:lvl w:ilvl="5" w:tplc="78B40BD0">
      <w:start w:val="1"/>
      <w:numFmt w:val="lowerRoman"/>
      <w:lvlText w:val="%6."/>
      <w:lvlJc w:val="right"/>
      <w:pPr>
        <w:ind w:left="4320" w:hanging="180"/>
      </w:pPr>
    </w:lvl>
    <w:lvl w:ilvl="6" w:tplc="66C291C6">
      <w:start w:val="1"/>
      <w:numFmt w:val="decimal"/>
      <w:lvlText w:val="%7."/>
      <w:lvlJc w:val="left"/>
      <w:pPr>
        <w:ind w:left="5040" w:hanging="360"/>
      </w:pPr>
    </w:lvl>
    <w:lvl w:ilvl="7" w:tplc="EF4A8FAC">
      <w:start w:val="1"/>
      <w:numFmt w:val="lowerLetter"/>
      <w:lvlText w:val="%8."/>
      <w:lvlJc w:val="left"/>
      <w:pPr>
        <w:ind w:left="5760" w:hanging="360"/>
      </w:pPr>
    </w:lvl>
    <w:lvl w:ilvl="8" w:tplc="44E687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0773"/>
    <w:multiLevelType w:val="hybridMultilevel"/>
    <w:tmpl w:val="D32A9E84"/>
    <w:lvl w:ilvl="0" w:tplc="D586ED88">
      <w:start w:val="1"/>
      <w:numFmt w:val="decimal"/>
      <w:lvlText w:val="%1."/>
      <w:lvlJc w:val="left"/>
      <w:pPr>
        <w:ind w:left="720" w:hanging="360"/>
      </w:pPr>
    </w:lvl>
    <w:lvl w:ilvl="1" w:tplc="08F26D46">
      <w:start w:val="1"/>
      <w:numFmt w:val="lowerLetter"/>
      <w:lvlText w:val="%2."/>
      <w:lvlJc w:val="left"/>
      <w:pPr>
        <w:ind w:left="1440" w:hanging="360"/>
      </w:pPr>
    </w:lvl>
    <w:lvl w:ilvl="2" w:tplc="A9FA7998">
      <w:start w:val="1"/>
      <w:numFmt w:val="lowerRoman"/>
      <w:lvlText w:val="%3."/>
      <w:lvlJc w:val="right"/>
      <w:pPr>
        <w:ind w:left="2160" w:hanging="180"/>
      </w:pPr>
    </w:lvl>
    <w:lvl w:ilvl="3" w:tplc="542EFB24">
      <w:start w:val="1"/>
      <w:numFmt w:val="decimal"/>
      <w:lvlText w:val="%4."/>
      <w:lvlJc w:val="left"/>
      <w:pPr>
        <w:ind w:left="2880" w:hanging="360"/>
      </w:pPr>
    </w:lvl>
    <w:lvl w:ilvl="4" w:tplc="1E12EE52">
      <w:start w:val="1"/>
      <w:numFmt w:val="lowerLetter"/>
      <w:lvlText w:val="%5."/>
      <w:lvlJc w:val="left"/>
      <w:pPr>
        <w:ind w:left="3600" w:hanging="360"/>
      </w:pPr>
    </w:lvl>
    <w:lvl w:ilvl="5" w:tplc="58B44C3C">
      <w:start w:val="1"/>
      <w:numFmt w:val="lowerRoman"/>
      <w:lvlText w:val="%6."/>
      <w:lvlJc w:val="right"/>
      <w:pPr>
        <w:ind w:left="4320" w:hanging="180"/>
      </w:pPr>
    </w:lvl>
    <w:lvl w:ilvl="6" w:tplc="1E6217C0">
      <w:start w:val="1"/>
      <w:numFmt w:val="decimal"/>
      <w:lvlText w:val="%7."/>
      <w:lvlJc w:val="left"/>
      <w:pPr>
        <w:ind w:left="5040" w:hanging="360"/>
      </w:pPr>
    </w:lvl>
    <w:lvl w:ilvl="7" w:tplc="8AE02B00">
      <w:start w:val="1"/>
      <w:numFmt w:val="lowerLetter"/>
      <w:lvlText w:val="%8."/>
      <w:lvlJc w:val="left"/>
      <w:pPr>
        <w:ind w:left="5760" w:hanging="360"/>
      </w:pPr>
    </w:lvl>
    <w:lvl w:ilvl="8" w:tplc="03FAF4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8E0"/>
    <w:rsid w:val="002A38E0"/>
    <w:rsid w:val="004F6982"/>
    <w:rsid w:val="00542C40"/>
    <w:rsid w:val="005E678E"/>
    <w:rsid w:val="00BD78D6"/>
    <w:rsid w:val="00DB381E"/>
    <w:rsid w:val="00E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hAnsi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before="28" w:after="0" w:line="254" w:lineRule="exac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fc">
    <w:name w:val="annotation text"/>
    <w:basedOn w:val="a"/>
    <w:link w:val="afd"/>
    <w:pPr>
      <w:spacing w:after="0" w:line="240" w:lineRule="auto"/>
      <w:ind w:firstLine="539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fd">
    <w:name w:val="Текст примечания Знак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</w:rPr>
  </w:style>
  <w:style w:type="character" w:customStyle="1" w:styleId="ae">
    <w:name w:val="Нижний колонтитул Знак"/>
    <w:link w:val="ad"/>
    <w:uiPriority w:val="99"/>
    <w:semiHidden/>
    <w:rPr>
      <w:sz w:val="22"/>
      <w:szCs w:val="22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20">
    <w:name w:val="Заголовок 2 Знак"/>
    <w:link w:val="2"/>
    <w:uiPriority w:val="9"/>
    <w:rPr>
      <w:rFonts w:ascii="Times New Roman" w:hAnsi="Times New Roman"/>
      <w:b/>
      <w:bCs/>
      <w:sz w:val="36"/>
      <w:szCs w:val="36"/>
    </w:rPr>
  </w:style>
  <w:style w:type="paragraph" w:customStyle="1" w:styleId="afe">
    <w:name w:val="С отступом по ширине"/>
    <w:basedOn w:val="a"/>
    <w:link w:val="aff"/>
    <w:qFormat/>
    <w:pPr>
      <w:spacing w:after="0" w:line="240" w:lineRule="auto"/>
      <w:ind w:firstLine="709"/>
      <w:jc w:val="both"/>
    </w:pPr>
    <w:rPr>
      <w:rFonts w:ascii="Times New Roman" w:hAnsi="Times New Roman"/>
      <w:sz w:val="26"/>
      <w:lang w:val="en-US" w:eastAsia="en-US"/>
    </w:rPr>
  </w:style>
  <w:style w:type="character" w:customStyle="1" w:styleId="aff">
    <w:name w:val="С отступом по ширине Знак"/>
    <w:link w:val="afe"/>
    <w:rPr>
      <w:rFonts w:ascii="Times New Roman" w:hAnsi="Times New Roman"/>
      <w:sz w:val="26"/>
      <w:szCs w:val="22"/>
    </w:rPr>
  </w:style>
  <w:style w:type="character" w:customStyle="1" w:styleId="apple-style-span">
    <w:name w:val="apple-style-spa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 экономики РХ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Пользователь</cp:lastModifiedBy>
  <cp:revision>81</cp:revision>
  <dcterms:created xsi:type="dcterms:W3CDTF">2019-12-17T05:36:00Z</dcterms:created>
  <dcterms:modified xsi:type="dcterms:W3CDTF">2023-04-12T03:25:00Z</dcterms:modified>
  <cp:version>917504</cp:version>
</cp:coreProperties>
</file>