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>
        <w:rPr>
          <w:rFonts w:ascii="Times New Roman" w:hAnsi="Times New Roman"/>
          <w:sz w:val="26"/>
          <w:szCs w:val="26"/>
        </w:rPr>
        <w:t xml:space="preserve">постановления</w:t>
      </w:r>
      <w:r>
        <w:rPr>
          <w:rFonts w:ascii="Times New Roman" w:hAnsi="Times New Roman"/>
          <w:sz w:val="26"/>
          <w:szCs w:val="26"/>
        </w:rPr>
        <w:t xml:space="preserve"> Республики Хакасия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б утверждении Порядка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«Обеспечение общественного порядка и противодейств</w:t>
      </w:r>
      <w:r>
        <w:rPr>
          <w:rFonts w:ascii="Times New Roman" w:hAnsi="Times New Roman"/>
          <w:sz w:val="26"/>
          <w:szCs w:val="26"/>
        </w:rPr>
        <w:t xml:space="preserve">ие преступности в Республике Хакасия», утвержденной постановлением Правительства Республики Хакасия от 01.11.2016 № 533, и признании утратившими силу некоторых постановлений Правительства Республики Хакасия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>
        <w:rPr>
          <w:rFonts w:ascii="Times New Roman" w:hAnsi="Times New Roman"/>
          <w:bCs/>
          <w:sz w:val="26"/>
          <w:szCs w:val="26"/>
        </w:rPr>
        <w:t xml:space="preserve">постановления</w:t>
      </w:r>
      <w:r>
        <w:rPr>
          <w:rFonts w:ascii="Times New Roman" w:hAnsi="Times New Roman"/>
          <w:bCs/>
          <w:sz w:val="26"/>
          <w:szCs w:val="26"/>
        </w:rPr>
        <w:t xml:space="preserve">) и сборе предложений заинтересованных лиц.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b w:val="0"/>
          <w:bCs w:val="0"/>
          <w:sz w:val="26"/>
          <w:szCs w:val="26"/>
          <w:lang w:val="en-US"/>
        </w:rPr>
        <w:t xml:space="preserve">mt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108@</w:t>
      </w:r>
      <w:r>
        <w:rPr>
          <w:rFonts w:ascii="Times New Roman" w:hAnsi="Times New Roman"/>
          <w:b w:val="0"/>
          <w:bCs w:val="0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-19.</w:t>
      </w:r>
      <w:r>
        <w:rPr>
          <w:rFonts w:ascii="Times New Roman" w:hAnsi="Times New Roman"/>
          <w:b w:val="0"/>
          <w:bCs w:val="0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>
        <w:rPr>
          <w:rFonts w:ascii="Times New Roman" w:hAnsi="Times New Roman"/>
          <w:bCs/>
          <w:sz w:val="26"/>
          <w:szCs w:val="26"/>
        </w:rPr>
        <w:t xml:space="preserve"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>
        <w:rPr>
          <w:rFonts w:ascii="Times New Roman" w:hAnsi="Times New Roman"/>
          <w:sz w:val="26"/>
          <w:szCs w:val="26"/>
        </w:rPr>
        <w:t xml:space="preserve"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>
        <w:rPr>
          <w:rFonts w:ascii="Times New Roman" w:hAnsi="Times New Roman"/>
          <w:bCs/>
          <w:sz w:val="26"/>
          <w:szCs w:val="26"/>
        </w:rPr>
        <w:t xml:space="preserve">проведения публичных консультаций</w:t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c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16.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10.202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4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 по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22.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10.202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4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/>
          <w:b/>
          <w:bCs/>
          <w:sz w:val="26"/>
          <w:szCs w:val="26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Style w:val="835"/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Cs/>
          <w:sz w:val="26"/>
          <w:szCs w:val="26"/>
        </w:rPr>
        <w:t xml:space="preserve">Контактное лицо по вопросам заполнения</w:t>
      </w:r>
      <w:r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Войнова Наталья Валерьевна,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тел. 8(3902)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22-01-20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</w:t>
      </w:r>
      <w:bookmarkStart w:id="0" w:name="_GoBack"/>
      <w:r>
        <w:rPr>
          <w:b w:val="0"/>
          <w:bCs w:val="0"/>
        </w:rPr>
      </w:r>
      <w:bookmarkEnd w:id="0"/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lang w:val="en-US"/>
        </w:rPr>
        <w:t xml:space="preserve">адрес электронной почты: </w:t>
      </w:r>
      <w:hyperlink r:id="rId8" w:tooltip="mailto:mt108@r-19.ru." w:history="1"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  <w:lang w:val="en-US"/>
          </w:rPr>
          <w:t xml:space="preserve">mt</w:t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</w:rPr>
          <w:t xml:space="preserve">108@</w:t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  <w:lang w:val="en-US"/>
          </w:rPr>
          <w:t xml:space="preserve">r</w:t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</w:rPr>
          <w:t xml:space="preserve">-19.</w:t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  <w:lang w:val="en-US"/>
          </w:rPr>
          <w:t xml:space="preserve">ru</w:t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</w:rPr>
          <w:t xml:space="preserve">.</w:t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  <w:highlight w:val="none"/>
          </w:rPr>
        </w:r>
        <w:r>
          <w:rPr>
            <w:rStyle w:val="835"/>
            <w:rFonts w:ascii="Times New Roman" w:hAnsi="Times New Roman" w:eastAsiaTheme="minorHAnsi"/>
            <w:sz w:val="26"/>
            <w:szCs w:val="26"/>
            <w:lang w:eastAsia="en-US"/>
          </w:rPr>
        </w:r>
        <w:r>
          <w:rPr>
            <w:rStyle w:val="835"/>
            <w:rFonts w:ascii="Times New Roman" w:hAnsi="Times New Roman" w:eastAsiaTheme="minorHAnsi"/>
            <w:sz w:val="26"/>
            <w:szCs w:val="26"/>
            <w:lang w:eastAsia="en-US"/>
          </w:rPr>
        </w:r>
        <w:r>
          <w:rPr>
            <w:rStyle w:val="835"/>
            <w:rFonts w:ascii="Times New Roman" w:hAnsi="Times New Roman"/>
            <w:b w:val="0"/>
            <w:bCs w:val="0"/>
            <w:sz w:val="26"/>
            <w:szCs w:val="26"/>
          </w:rPr>
        </w:r>
      </w:hyperlink>
      <w:r>
        <w:rPr>
          <w:rStyle w:val="835"/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Style w:val="835"/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mt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108@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r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-19.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нее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22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10.202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 xml:space="preserve"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Является ли предлагаемое регулирование оптимальным способом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Ваше общее мнение по предлагаемому регулированию?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6) Е</w:t>
      </w:r>
      <w:r>
        <w:rPr>
          <w:rFonts w:ascii="Times New Roman" w:hAnsi="Times New Roman"/>
          <w:sz w:val="26"/>
          <w:szCs w:val="26"/>
          <w:lang w:eastAsia="en-US"/>
        </w:rPr>
        <w:t xml:space="preserve"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077" w:right="851" w:bottom="107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uiPriority w:val="99"/>
    <w:unhideWhenUsed/>
    <w:rPr>
      <w:color w:val="0000ff"/>
      <w:u w:val="single"/>
    </w:rPr>
  </w:style>
  <w:style w:type="character" w:styleId="836" w:customStyle="1">
    <w:name w:val="ConsPlusNormal Знак"/>
    <w:link w:val="837"/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rmal"/>
    <w:link w:val="83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38">
    <w:name w:val="Unresolved Mention"/>
    <w:basedOn w:val="83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t108@r-19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609</cp:revision>
  <dcterms:created xsi:type="dcterms:W3CDTF">2022-11-29T08:14:00Z</dcterms:created>
  <dcterms:modified xsi:type="dcterms:W3CDTF">2024-10-15T09:41:25Z</dcterms:modified>
</cp:coreProperties>
</file>