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4139" w:hanging="0"/>
        <w:jc w:val="both"/>
        <w:rPr/>
      </w:pPr>
      <w:r>
        <w:rPr/>
        <w:t xml:space="preserve">О внесении изменений в </w:t>
      </w:r>
      <w:r>
        <w:rPr>
          <w:bCs/>
          <w:szCs w:val="26"/>
        </w:rPr>
        <w:t xml:space="preserve">Порядок предоставления грантов в   форме     субсидий </w:t>
        <w:br/>
        <w:t xml:space="preserve">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слуху, утвержденный постановлением Правительства Республики Хакасия от 22.12.2021 № 683 </w:t>
      </w:r>
    </w:p>
    <w:p>
      <w:pPr>
        <w:pStyle w:val="Normal"/>
        <w:jc w:val="both"/>
        <w:rPr>
          <w:bCs/>
          <w:szCs w:val="26"/>
        </w:rPr>
      </w:pPr>
      <w:r>
        <w:rPr>
          <w:bCs/>
          <w:szCs w:val="26"/>
        </w:rPr>
      </w:r>
    </w:p>
    <w:p>
      <w:pPr>
        <w:pStyle w:val="Normal"/>
        <w:tabs>
          <w:tab w:val="clear" w:pos="709"/>
          <w:tab w:val="left" w:pos="4395" w:leader="none"/>
        </w:tabs>
        <w:ind w:right="4819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В соответствии с постановлением Правительства Российской Федерации</w:t>
        <w:br/>
        <w:t>от 22.12.2022 № 2385 «</w:t>
      </w:r>
      <w:r>
        <w:rPr>
          <w:bCs/>
          <w:szCs w:val="26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>
        <w:rPr>
          <w:szCs w:val="26"/>
        </w:rPr>
        <w:t>» Правительство Республики Хакасия ПОСТАНОВЛЯЕТ:</w:t>
      </w:r>
    </w:p>
    <w:p>
      <w:pPr>
        <w:pStyle w:val="Normal"/>
        <w:ind w:firstLine="709"/>
        <w:jc w:val="both"/>
        <w:rPr>
          <w:szCs w:val="26"/>
        </w:rPr>
      </w:pPr>
      <w:r>
        <w:rPr/>
        <w:t xml:space="preserve">1. </w:t>
      </w:r>
      <w:bookmarkStart w:id="0" w:name="_Hlk122963869"/>
      <w:r>
        <w:rPr/>
        <w:t xml:space="preserve">Внести в </w:t>
      </w:r>
      <w:r>
        <w:rPr>
          <w:bCs/>
          <w:szCs w:val="26"/>
        </w:rPr>
        <w:t>Порядок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слуху, утвержденный постановлением Правительства Республики Хакасия от 22.12.2021</w:t>
        <w:br/>
        <w:t xml:space="preserve"> № 683 (</w:t>
      </w:r>
      <w:r>
        <w:rPr>
          <w:szCs w:val="26"/>
        </w:rPr>
        <w:t>Официальный интернет-портал правовой информации (www.pravo.gov.ru), 23.12.2021, № 1900202112230012; «Вестник Хакасии», 2022, № 59;), следующие изменения: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1)  пункт 1.8 изложить в следующей редакции:</w:t>
      </w:r>
      <w:bookmarkStart w:id="1" w:name="_GoBack"/>
      <w:bookmarkEnd w:id="1"/>
    </w:p>
    <w:p>
      <w:pPr>
        <w:pStyle w:val="Normal"/>
        <w:ind w:firstLine="709"/>
        <w:jc w:val="both"/>
        <w:rPr/>
      </w:pPr>
      <w:r>
        <w:rPr/>
        <w:t>«1.8. Сведения о грантах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и на Официальном портале исполнительных органов государственной власти Республики Хакасия</w:t>
        <w:br/>
        <w:t>(www.r-19.ru) (далее – Официальный портал) не позднее 15-го рабочего дня, следующего за днем принятия закона о республиканском бюджете Республики Хакасия (закона о внесении изменений в закон о республиканском бюджете Республики Хакасия).»;</w:t>
      </w:r>
    </w:p>
    <w:p>
      <w:pPr>
        <w:pStyle w:val="Normal"/>
        <w:ind w:firstLine="709"/>
        <w:jc w:val="both"/>
        <w:rPr/>
      </w:pPr>
      <w:r>
        <w:rPr/>
        <w:t>2) в подпункте 2 пункта 2.1:</w:t>
      </w:r>
    </w:p>
    <w:p>
      <w:pPr>
        <w:pStyle w:val="Normal"/>
        <w:ind w:firstLine="709"/>
        <w:jc w:val="both"/>
        <w:rPr/>
      </w:pPr>
      <w:r>
        <w:rPr/>
        <w:t>в абзаце первом после слов «не менее» дополнить словом «чем»;</w:t>
      </w:r>
    </w:p>
    <w:p>
      <w:pPr>
        <w:pStyle w:val="Normal"/>
        <w:ind w:firstLine="709"/>
        <w:jc w:val="both"/>
        <w:rPr/>
      </w:pPr>
      <w:r>
        <w:rPr/>
        <w:t>в абзаце шестом слова «и (или) сетевого адреса,» исключить;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3) в подпункте 7пункта 3.1</w:t>
      </w:r>
      <w:bookmarkEnd w:id="0"/>
      <w:r>
        <w:rPr>
          <w:szCs w:val="26"/>
        </w:rPr>
        <w:t>: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абзац четвертый изложить в следующей редакции: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«участник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предпринимателя;»;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абзац пятый дополнить словами «,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отбора»;</w:t>
      </w:r>
    </w:p>
    <w:p>
      <w:pPr>
        <w:pStyle w:val="Normal"/>
        <w:tabs>
          <w:tab w:val="left" w:pos="709" w:leader="none"/>
        </w:tabs>
        <w:ind w:firstLine="709"/>
        <w:jc w:val="both"/>
        <w:rPr>
          <w:szCs w:val="26"/>
        </w:rPr>
      </w:pPr>
      <w:r>
        <w:rPr>
          <w:szCs w:val="26"/>
        </w:rPr>
        <w:t>абзац шестой изложить в следующей редакции:</w:t>
      </w:r>
    </w:p>
    <w:p>
      <w:pPr>
        <w:pStyle w:val="Normal"/>
        <w:tabs>
          <w:tab w:val="left" w:pos="709" w:leader="none"/>
        </w:tabs>
        <w:ind w:firstLine="709"/>
        <w:jc w:val="both"/>
        <w:rPr>
          <w:szCs w:val="26"/>
        </w:rPr>
      </w:pPr>
      <w:r>
        <w:rPr>
          <w:szCs w:val="26"/>
        </w:rPr>
        <w:t>«не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bookmarkStart w:id="2" w:name="Par5"/>
      <w:bookmarkStart w:id="3" w:name="P227"/>
      <w:bookmarkStart w:id="4" w:name="P177"/>
      <w:bookmarkStart w:id="5" w:name="P284"/>
      <w:bookmarkStart w:id="6" w:name="P365"/>
      <w:bookmarkEnd w:id="2"/>
      <w:bookmarkEnd w:id="3"/>
      <w:bookmarkEnd w:id="4"/>
      <w:bookmarkEnd w:id="5"/>
      <w:bookmarkEnd w:id="6"/>
      <w:r>
        <w:rPr/>
        <w:t>4) в пункте 3.7: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/>
        <w:t xml:space="preserve">в абзаце пятом слова «и на включение таких положений в соглашение» исключить; 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/>
        <w:t>абзацы шестой – седьмой изложить в следующей редакции: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/>
        <w:t>«точная дата завершения и конечное значение результата предоставления гранта: охват инвалидов, воспользовавшихся услугами диспетчерских центров по сопровождению инвалидов по слуху, составит 100 % ежегодно.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/>
        <w:t>Результат предоставления гранта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субсидии.»;</w:t>
      </w:r>
    </w:p>
    <w:p>
      <w:pPr>
        <w:pStyle w:val="Normal"/>
        <w:ind w:firstLine="709"/>
        <w:jc w:val="both"/>
        <w:rPr/>
      </w:pPr>
      <w:r>
        <w:rPr>
          <w:szCs w:val="26"/>
        </w:rPr>
        <w:t xml:space="preserve">5) </w:t>
      </w:r>
      <w:r>
        <w:rPr/>
        <w:t xml:space="preserve">наименование </w:t>
      </w:r>
      <w:r>
        <w:rPr>
          <w:szCs w:val="26"/>
        </w:rPr>
        <w:t>раздела 4</w:t>
      </w:r>
      <w:r>
        <w:rPr/>
        <w:t xml:space="preserve"> изложить в следующей редакции: </w:t>
      </w:r>
    </w:p>
    <w:p>
      <w:pPr>
        <w:pStyle w:val="Normal"/>
        <w:ind w:firstLine="709"/>
        <w:jc w:val="center"/>
        <w:rPr>
          <w:szCs w:val="26"/>
        </w:rPr>
      </w:pPr>
      <w:r>
        <w:rPr>
          <w:szCs w:val="26"/>
        </w:rPr>
        <w:t>«4. Требования к отчетности»;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6) пункт 4.1 дополнить абзацем вторым следующего содержания: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«Отчеты о достижении значения результата предоставления субсидии представляются в Министерство в срок до 15 января года, следующего за годом предоставления субсидии, согласно типовой форме, установленной Министерством финансов Республики Хакасия.»;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7) пункт 4.2 изложить в следующей редакции: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  <w:shd w:fill="FFFFFF" w:val="clear"/>
        </w:rPr>
        <w:t>«4.2. Министерство вправе устанавливать в соглашении о предоставлении гранта сроки и формы представления получателем субсидии дополнительной отчетности.»;</w:t>
      </w:r>
    </w:p>
    <w:p>
      <w:pPr>
        <w:pStyle w:val="Normal"/>
        <w:ind w:firstLine="709"/>
        <w:jc w:val="both"/>
        <w:rPr/>
      </w:pPr>
      <w:r>
        <w:rPr>
          <w:szCs w:val="26"/>
        </w:rPr>
        <w:t>8) пункты 4.3 – 4.5 признать утратившими силу;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9) дополнить разделом 5 следующего содержания:</w:t>
      </w:r>
    </w:p>
    <w:p>
      <w:pPr>
        <w:pStyle w:val="Normal"/>
        <w:ind w:firstLine="709"/>
        <w:jc w:val="center"/>
        <w:rPr>
          <w:b/>
          <w:szCs w:val="26"/>
        </w:rPr>
      </w:pPr>
      <w:r>
        <w:rPr>
          <w:szCs w:val="26"/>
        </w:rPr>
        <w:t xml:space="preserve">«5. </w:t>
      </w:r>
      <w:r>
        <w:rPr>
          <w:bCs/>
          <w:szCs w:val="26"/>
        </w:rPr>
        <w:t>Требования об осуществлении контроля (мониторинга)за соблюдением условий и порядка предоставления гранта и ответственность за их нарушение</w:t>
      </w:r>
    </w:p>
    <w:p>
      <w:pPr>
        <w:pStyle w:val="NoSpacing"/>
        <w:ind w:firstLine="709"/>
        <w:jc w:val="both"/>
        <w:rPr>
          <w:szCs w:val="26"/>
        </w:rPr>
      </w:pPr>
      <w:r>
        <w:rPr>
          <w:szCs w:val="26"/>
        </w:rPr>
        <w:t xml:space="preserve">5.1.Министерство проводит проверки соблюдения получателями гранта порядка и условий предоставления гранта, в том числе в части достижения результатов предоставления гранта, органы государственного финансового контроля проводят проверки соблюдения получателем гранта порядка и условий предоставления грантов в соответствии со </w:t>
      </w:r>
      <w:hyperlink r:id="rId2">
        <w:r>
          <w:rPr>
            <w:szCs w:val="26"/>
          </w:rPr>
          <w:t>статьями 268.1</w:t>
        </w:r>
      </w:hyperlink>
      <w:r>
        <w:rPr>
          <w:szCs w:val="26"/>
        </w:rPr>
        <w:t xml:space="preserve"> и </w:t>
      </w:r>
      <w:hyperlink r:id="rId3">
        <w:r>
          <w:rPr>
            <w:szCs w:val="26"/>
          </w:rPr>
          <w:t>269.2</w:t>
        </w:r>
      </w:hyperlink>
      <w:r>
        <w:rPr>
          <w:szCs w:val="26"/>
        </w:rPr>
        <w:t xml:space="preserve"> Бюджетного кодекса Российской Федерации.</w:t>
      </w:r>
    </w:p>
    <w:p>
      <w:pPr>
        <w:pStyle w:val="Normal"/>
        <w:ind w:firstLine="709"/>
        <w:jc w:val="both"/>
        <w:rPr>
          <w:szCs w:val="26"/>
        </w:rPr>
      </w:pPr>
      <w:r>
        <w:rPr>
          <w:szCs w:val="26"/>
        </w:rPr>
        <w:t>Мониторинг достижения результатов предоставления гранта осуществляется Министерством и Министерством финансов Республики Хакасия в случаях и порядке, установленных пунктом 7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</w:t>
        <w:br/>
        <w:t xml:space="preserve">от 18.09.2020 № 1492. </w:t>
      </w:r>
    </w:p>
    <w:p>
      <w:pPr>
        <w:pStyle w:val="NoSpacing"/>
        <w:ind w:firstLine="709"/>
        <w:jc w:val="both"/>
        <w:rPr>
          <w:szCs w:val="26"/>
        </w:rPr>
      </w:pPr>
      <w:r>
        <w:rPr>
          <w:szCs w:val="26"/>
        </w:rPr>
        <w:t>5.2. В случае, если получателем гранта по состоянию на 31 декабря года предоставления гранта не достигнуты результаты предоставления гранта и в срок, установленный соглашением, данное нарушение не устранено, возврат гранта осуществляется в полном объеме.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</w:t>
      </w:r>
      <w:r>
        <w:rPr>
          <w:rFonts w:cs="Times New Roman" w:ascii="Times New Roman" w:hAnsi="Times New Roman"/>
          <w:sz w:val="26"/>
          <w:szCs w:val="26"/>
        </w:rPr>
        <w:t xml:space="preserve">В случае нарушения получателем гранта условий, указанных в пункте 3.1 настоящего Порядка, и (или) соглашения, выявленного в том числе по фактам проверок, проведенных Министерством и органом государственного финансового контроля </w:t>
      </w:r>
      <w:r>
        <w:rPr>
          <w:rFonts w:ascii="Times New Roman" w:hAnsi="Times New Roman"/>
          <w:sz w:val="26"/>
          <w:szCs w:val="26"/>
        </w:rPr>
        <w:t>объем средств, которые Министерство обязано требовать к возврату в республиканский бюджет Республики Хакасия от получателя гранта в срок до</w:t>
        <w:br/>
        <w:t>01 июня года, следующего за годом предоставления гранта, рассчитывается по формуле:</w:t>
      </w:r>
    </w:p>
    <w:p>
      <w:pPr>
        <w:pStyle w:val="ConsPlusNormal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 xml:space="preserve">V возврата = (V гранта </w:t>
      </w:r>
      <w:r>
        <w:rPr>
          <w:rFonts w:ascii="Times New Roman" w:hAnsi="Times New Roman"/>
          <w:sz w:val="20"/>
        </w:rPr>
        <w:t>x</w:t>
      </w:r>
      <w:r>
        <w:rPr>
          <w:rFonts w:ascii="Times New Roman" w:hAnsi="Times New Roman"/>
          <w:sz w:val="26"/>
          <w:szCs w:val="26"/>
        </w:rPr>
        <w:t xml:space="preserve"> k </w:t>
      </w:r>
      <w:r>
        <w:rPr>
          <w:rFonts w:ascii="Times New Roman" w:hAnsi="Times New Roman"/>
          <w:sz w:val="20"/>
        </w:rPr>
        <w:t>x</w:t>
      </w:r>
      <w:r>
        <w:rPr>
          <w:rFonts w:ascii="Times New Roman" w:hAnsi="Times New Roman"/>
          <w:sz w:val="26"/>
          <w:szCs w:val="26"/>
        </w:rPr>
        <w:t xml:space="preserve"> m / n) </w:t>
      </w:r>
      <w:r>
        <w:rPr>
          <w:rFonts w:ascii="Times New Roman" w:hAnsi="Times New Roman"/>
          <w:sz w:val="20"/>
        </w:rPr>
        <w:t>x</w:t>
      </w:r>
      <w:r>
        <w:rPr>
          <w:rFonts w:ascii="Times New Roman" w:hAnsi="Times New Roman"/>
          <w:sz w:val="26"/>
          <w:szCs w:val="26"/>
        </w:rPr>
        <w:t xml:space="preserve"> 0,01,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 гранта – размер гранта, предоставленного получателю гранта в отчетном финансовом году;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 – количество результатов предоставления гранта, по которым индекс, отражающий уровень недостижения i-го результата предоставления гранта, имеет положительное значение;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 – общее количество результатов предоставления гранта;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 – коэффициент возврата гранта.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объема средств, подлежащих возврату в республиканский бюджет Республики Хакасия, в размере гранта, предоставленного получателю гранта в отчетном финансовом году (V гранта), не учитывается размер остатка гранта, не использованного по состоянию на 01 января текущего финансового года.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Коэффициент возврата гранта рассчитывается по формуле:</w:t>
      </w:r>
    </w:p>
    <w:p>
      <w:pPr>
        <w:pStyle w:val="ConsPlusNormal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1"/>
        <w:jc w:val="center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828675" cy="285750"/>
            <wp:effectExtent l="0" t="0" r="0" b="0"/>
            <wp:docPr id="1" name="Рисунок 1" descr="base_23740_92095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23740_92095_3277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Di– индекс, отражающий уровень недостижения i-го результата предоставления гранта.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коэффициента возврата гранта используются только положительные значения индекса, отражающего уровень недостижения i-го результата предоставления гранта.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Индекс, отражающий уровень недостижения i-го результата предоставления гранта, определяется по формуле:</w:t>
      </w:r>
    </w:p>
    <w:p>
      <w:pPr>
        <w:pStyle w:val="ConsPlusNormal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 = 1 - Ti / Si,</w:t>
      </w:r>
    </w:p>
    <w:p>
      <w:pPr>
        <w:pStyle w:val="ConsPlusNormal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Ti – фактически достигнутое значение i-го результата предоставления гранта на отчетную дату;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 – плановое значение i-го результата предоставления гранта, установленное соглашением.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P255"/>
      <w:bookmarkEnd w:id="7"/>
      <w:r>
        <w:rPr>
          <w:rFonts w:ascii="Times New Roman" w:hAnsi="Times New Roman"/>
          <w:sz w:val="26"/>
          <w:szCs w:val="26"/>
        </w:rPr>
        <w:t>5.4. Возврат гранта  (части гранта) осуществляется на основании приказа Министерства.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Получателю гранта направляется уведомление о необходимости возврата гранта (части гранта) с указанием его размера в письменном виде в течение 30 дней со дня издания приказа Министерства о возврате гранта.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В течение 30 дней со дня получения письменного уведомления о возврате гранта (части гранта) получатель гранта обязан вернуть средства гранта (часть средств гранта), полученные на основании заключенного с Министерством соглашенияо предоставлении гранта, в размере, указанном в уведомлении.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если грант (часть гранта) в установленный срок не перечислена в доход республиканского бюджета Республики Хакасия, указанные средства подлежат взысканию в судебном порядке.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>
          <w:szCs w:val="26"/>
        </w:rPr>
        <w:t>5.7. Не использованные по состоянию на 25 декабря текущего финансового года остатки средств гранта подлежат возврату получателем гранта на счет Министерства через счета, открытые территориальным органом Федерального казначейства для учета поступлений и их распределения между бюджетами бюджетной системы Российской Федерации, не позднее 29 декабря текущего финансового года.».</w:t>
      </w:r>
    </w:p>
    <w:p>
      <w:pPr>
        <w:pStyle w:val="Normal"/>
        <w:tabs>
          <w:tab w:val="left" w:pos="709" w:leader="none"/>
        </w:tabs>
        <w:ind w:firstLine="709"/>
        <w:jc w:val="both"/>
        <w:rPr>
          <w:szCs w:val="26"/>
        </w:rPr>
      </w:pPr>
      <w:r>
        <w:rPr/>
        <w:t xml:space="preserve">2. </w:t>
      </w:r>
      <w:r>
        <w:rPr>
          <w:szCs w:val="26"/>
        </w:rPr>
        <w:t>Настоящее постановление распространяется на правоотношения, возникшие с 01 января 2023 года.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 Республики Хакасия –</w:t>
      </w:r>
    </w:p>
    <w:p>
      <w:pPr>
        <w:pStyle w:val="Normal"/>
        <w:jc w:val="both"/>
        <w:rPr/>
      </w:pPr>
      <w:r>
        <w:rPr/>
        <w:t>Председатель Правительства</w:t>
      </w:r>
    </w:p>
    <w:p>
      <w:pPr>
        <w:pStyle w:val="Normal"/>
        <w:jc w:val="both"/>
        <w:rPr/>
      </w:pPr>
      <w:r>
        <w:rPr/>
        <w:t>Республики Хакасия                                                                                     В. Коновалов</w:t>
      </w:r>
    </w:p>
    <w:sectPr>
      <w:headerReference w:type="default" r:id="rId5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09254117"/>
    </w:sdtPr>
    <w:sdtContent>
      <w:p>
        <w:pPr>
          <w:pStyle w:val="Style24"/>
          <w:jc w:val="center"/>
          <w:rPr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1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2" w:customStyle="1">
    <w:name w:val="Heading 2"/>
    <w:basedOn w:val="Normal"/>
    <w:link w:val="21"/>
    <w:uiPriority w:val="9"/>
    <w:qFormat/>
    <w:rsid w:val="00943ee6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 w:customStyle="1">
    <w:name w:val="Heading 3"/>
    <w:basedOn w:val="Normal"/>
    <w:next w:val="Normal"/>
    <w:link w:val="31"/>
    <w:uiPriority w:val="9"/>
    <w:semiHidden/>
    <w:unhideWhenUsed/>
    <w:qFormat/>
    <w:rsid w:val="00c81a2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72a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72a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72a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d72a6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4603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24603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43ee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c81a2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0"/>
      <w:lang w:eastAsia="ru-RU"/>
    </w:rPr>
  </w:style>
  <w:style w:type="character" w:styleId="ConsPlusNormal" w:customStyle="1">
    <w:name w:val="ConsPlusNormal Знак"/>
    <w:link w:val="ConsPlusNormal1"/>
    <w:qFormat/>
    <w:locked/>
    <w:rsid w:val="00c81a2c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a72b2d"/>
    <w:rPr>
      <w:color w:val="0000FF"/>
      <w:u w:val="single"/>
    </w:rPr>
  </w:style>
  <w:style w:type="character" w:styleId="Information" w:customStyle="1">
    <w:name w:val="information"/>
    <w:basedOn w:val="DefaultParagraphFont"/>
    <w:qFormat/>
    <w:rsid w:val="00ed2ada"/>
    <w:rPr/>
  </w:style>
  <w:style w:type="character" w:styleId="Style17" w:customStyle="1">
    <w:name w:val="Line Number"/>
    <w:rsid w:val="00b74136"/>
    <w:rPr/>
  </w:style>
  <w:style w:type="paragraph" w:styleId="Style18" w:customStyle="1">
    <w:name w:val="Заголовок"/>
    <w:basedOn w:val="Normal"/>
    <w:next w:val="Style19"/>
    <w:qFormat/>
    <w:rsid w:val="00b7413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b74136"/>
    <w:pPr>
      <w:spacing w:lineRule="auto" w:line="276" w:before="0" w:after="140"/>
    </w:pPr>
    <w:rPr/>
  </w:style>
  <w:style w:type="paragraph" w:styleId="Style20">
    <w:name w:val="List"/>
    <w:basedOn w:val="Style19"/>
    <w:rsid w:val="00b74136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b7413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b74136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17ce5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72a6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72a6"/>
    <w:pPr/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d72a6"/>
    <w:pPr/>
    <w:rPr>
      <w:rFonts w:ascii="Tahoma" w:hAnsi="Tahoma" w:cs="Tahoma"/>
      <w:sz w:val="16"/>
      <w:szCs w:val="16"/>
    </w:rPr>
  </w:style>
  <w:style w:type="paragraph" w:styleId="Style23" w:customStyle="1">
    <w:name w:val="Колонтитул"/>
    <w:basedOn w:val="Normal"/>
    <w:qFormat/>
    <w:rsid w:val="00b74136"/>
    <w:pPr/>
    <w:rPr/>
  </w:style>
  <w:style w:type="paragraph" w:styleId="Style24" w:customStyle="1">
    <w:name w:val="Header"/>
    <w:basedOn w:val="Normal"/>
    <w:link w:val="Style15"/>
    <w:uiPriority w:val="99"/>
    <w:unhideWhenUsed/>
    <w:rsid w:val="0024603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link w:val="Style16"/>
    <w:uiPriority w:val="99"/>
    <w:unhideWhenUsed/>
    <w:rsid w:val="0024603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Revision">
    <w:name w:val="Revision"/>
    <w:uiPriority w:val="99"/>
    <w:semiHidden/>
    <w:qFormat/>
    <w:rsid w:val="00747f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c81a2c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"/>
    <w:qFormat/>
    <w:rsid w:val="00c81a2c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Formattext" w:customStyle="1">
    <w:name w:val="formattext"/>
    <w:basedOn w:val="Normal"/>
    <w:qFormat/>
    <w:rsid w:val="00c81a2c"/>
    <w:pPr>
      <w:spacing w:beforeAutospacing="1" w:afterAutospacing="1"/>
    </w:pPr>
    <w:rPr>
      <w:sz w:val="24"/>
      <w:szCs w:val="24"/>
    </w:rPr>
  </w:style>
  <w:style w:type="paragraph" w:styleId="Unformattext" w:customStyle="1">
    <w:name w:val="unformattext"/>
    <w:basedOn w:val="Normal"/>
    <w:qFormat/>
    <w:rsid w:val="00c81a2c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c81a2c"/>
    <w:pPr>
      <w:spacing w:beforeAutospacing="1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561a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BC3EDAB51582C54A1CE379F542AB99E9D44A0505EB74A2D433952ECC399DEE681A17FFB13192D280C7A57A4066AB13B2A2C0ECE63E21PCI" TargetMode="External"/><Relationship Id="rId3" Type="http://schemas.openxmlformats.org/officeDocument/2006/relationships/hyperlink" Target="consultantplus://offline/ref=6DBC3EDAB51582C54A1CE379F542AB99E9D44A0505EB74A2D433952ECC399DEE681A17FFB13394D280C7A57A4066AB13B2A2C0ECE63E21PCI" TargetMode="External"/><Relationship Id="rId4" Type="http://schemas.openxmlformats.org/officeDocument/2006/relationships/image" Target="media/image1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7947-9C93-4EBF-B2C9-03DB2443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LibreOffice/7.5.2.1$Linux_X86_64 LibreOffice_project/50$Build-1</Application>
  <AppVersion>15.0000</AppVersion>
  <Pages>5</Pages>
  <Words>1194</Words>
  <Characters>8610</Characters>
  <CharactersWithSpaces>9862</CharactersWithSpaces>
  <Paragraphs>59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2023-04-27T05:20:00Z</dcterms:created>
  <dc:creator>Admin</dc:creator>
  <dc:description/>
  <dc:language>ru-RU</dc:language>
  <cp:lastModifiedBy/>
  <cp:lastPrinted>2022-12-05T02:18:00Z</cp:lastPrinted>
  <dcterms:modified xsi:type="dcterms:W3CDTF">2023-05-16T10:57:14Z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