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7"/>
        <w:ind w:left="709"/>
        <w:jc w:val="both"/>
        <w:tabs>
          <w:tab w:val="left" w:pos="1134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jc w:val="center"/>
        <w:spacing w:after="0" w:line="240" w:lineRule="auto"/>
        <w:rPr>
          <w:rFonts w:ascii="PT Astra Serif" w:hAnsi="PT Astra Serif" w:cs="PT Astra Serif"/>
          <w:bCs/>
          <w:sz w:val="26"/>
          <w:szCs w:val="26"/>
        </w:rPr>
      </w:pP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У</w:t>
      </w: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ведомлени</w:t>
      </w: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е</w:t>
      </w: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 </w:t>
      </w:r>
      <w:r>
        <w:rPr>
          <w:rFonts w:ascii="PT Astra Serif" w:hAnsi="PT Astra Serif" w:cs="PT Astra Serif"/>
          <w:bCs/>
          <w:sz w:val="26"/>
          <w:szCs w:val="26"/>
        </w:rPr>
      </w:r>
      <w:r>
        <w:rPr>
          <w:rFonts w:ascii="PT Astra Serif" w:hAnsi="PT Astra Serif" w:cs="PT Astra Serif"/>
          <w:bCs/>
          <w:sz w:val="26"/>
          <w:szCs w:val="26"/>
        </w:rPr>
      </w:r>
    </w:p>
    <w:p>
      <w:pPr>
        <w:jc w:val="center"/>
        <w:spacing w:after="0" w:line="240" w:lineRule="auto"/>
        <w:rPr>
          <w:rFonts w:ascii="PT Astra Serif" w:hAnsi="PT Astra Serif" w:cs="PT Astra Serif"/>
          <w:bCs/>
          <w:sz w:val="26"/>
          <w:szCs w:val="26"/>
        </w:rPr>
      </w:pP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о проведении публич</w:t>
      </w: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ных консультаций по проекту нормативного акта и сводному отчету о проведении оценки регулирующего воздействия проекта нормативного правового акта Республики Хакасия, затрагивающего вопросы осуществления предпринимательской и иной экономической деятельности</w:t>
      </w:r>
      <w:r>
        <w:rPr>
          <w:rFonts w:ascii="PT Astra Serif" w:hAnsi="PT Astra Serif" w:cs="PT Astra Serif"/>
          <w:bCs/>
          <w:sz w:val="26"/>
          <w:szCs w:val="26"/>
        </w:rPr>
      </w:r>
      <w:r>
        <w:rPr>
          <w:rFonts w:ascii="PT Astra Serif" w:hAnsi="PT Astra Serif" w:cs="PT Astra Serif"/>
          <w:bCs/>
          <w:sz w:val="26"/>
          <w:szCs w:val="26"/>
        </w:rPr>
      </w:r>
    </w:p>
    <w:p>
      <w:pPr>
        <w:ind w:firstLine="709"/>
        <w:spacing w:after="0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ind w:firstLine="709"/>
        <w:jc w:val="both"/>
        <w:spacing w:after="0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Настоящим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Министерство экономического развития Республики Хакасия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извещает о начале обсуждения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проекта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нормативно правового акта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и сборе предложений заинтересованных лиц.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ind w:firstLine="709"/>
        <w:jc w:val="both"/>
        <w:spacing w:after="0"/>
        <w:tabs>
          <w:tab w:val="right" w:pos="9923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Предложения принимаются по электронной почте на адрес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</w:t>
      </w:r>
      <w:hyperlink r:id="rId9" w:tooltip="mailto:me14@r-19.ru" w:history="1">
        <w:r>
          <w:rPr>
            <w:rStyle w:val="838"/>
            <w:rFonts w:ascii="PT Astra Serif" w:hAnsi="PT Astra Serif" w:eastAsia="PT Astra Serif" w:cs="PT Astra Serif"/>
            <w:sz w:val="26"/>
            <w:szCs w:val="26"/>
            <w:lang w:val="en-US"/>
          </w:rPr>
          <w:t xml:space="preserve">me</w:t>
        </w:r>
        <w:r>
          <w:rPr>
            <w:rStyle w:val="838"/>
            <w:rFonts w:ascii="PT Astra Serif" w:hAnsi="PT Astra Serif" w:eastAsia="PT Astra Serif" w:cs="PT Astra Serif"/>
            <w:sz w:val="26"/>
            <w:szCs w:val="26"/>
          </w:rPr>
          <w:t xml:space="preserve">71@</w:t>
        </w:r>
        <w:r>
          <w:rPr>
            <w:rStyle w:val="838"/>
            <w:rFonts w:ascii="PT Astra Serif" w:hAnsi="PT Astra Serif" w:eastAsia="PT Astra Serif" w:cs="PT Astra Serif"/>
            <w:sz w:val="26"/>
            <w:szCs w:val="26"/>
            <w:lang w:val="en-US"/>
          </w:rPr>
          <w:t xml:space="preserve">r</w:t>
        </w:r>
        <w:r>
          <w:rPr>
            <w:rStyle w:val="838"/>
            <w:rFonts w:ascii="PT Astra Serif" w:hAnsi="PT Astra Serif" w:eastAsia="PT Astra Serif" w:cs="PT Astra Serif"/>
            <w:sz w:val="26"/>
            <w:szCs w:val="26"/>
          </w:rPr>
          <w:t xml:space="preserve">-19.</w:t>
        </w:r>
        <w:r>
          <w:rPr>
            <w:rStyle w:val="838"/>
            <w:rFonts w:ascii="PT Astra Serif" w:hAnsi="PT Astra Serif" w:eastAsia="PT Astra Serif" w:cs="PT Astra Serif"/>
            <w:sz w:val="26"/>
            <w:szCs w:val="26"/>
            <w:lang w:val="en-US"/>
          </w:rPr>
          <w:t xml:space="preserve">ru</w:t>
        </w:r>
      </w:hyperlink>
      <w:r>
        <w:rPr>
          <w:rFonts w:ascii="PT Astra Serif" w:hAnsi="PT Astra Serif" w:eastAsia="PT Astra Serif" w:cs="PT Astra Serif"/>
          <w:sz w:val="26"/>
          <w:szCs w:val="26"/>
        </w:rPr>
        <w:t xml:space="preserve"> </w:t>
      </w:r>
      <w:r>
        <w:rPr>
          <w:rFonts w:ascii="PT Astra Serif" w:hAnsi="PT Astra Serif" w:eastAsia="PT Astra Serif" w:cs="PT Astra Serif"/>
          <w:sz w:val="26"/>
          <w:szCs w:val="26"/>
        </w:rPr>
        <w:br/>
      </w:r>
      <w:r>
        <w:rPr>
          <w:rFonts w:ascii="PT Astra Serif" w:hAnsi="PT Astra Serif" w:eastAsia="PT Astra Serif" w:cs="PT Astra Serif"/>
          <w:sz w:val="26"/>
          <w:szCs w:val="26"/>
        </w:rPr>
        <w:t xml:space="preserve">в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виде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прикрепленного файла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(рекомендуем воспользоваться прилагаемой формой) или по почтовому адресу уполномоченного органа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в бумажном варианте: 655017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, Республика Хакасия,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г. Абакан, Советска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я 45,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Министерство экономического развития Республики Хакасия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.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ind w:firstLine="709"/>
        <w:jc w:val="both"/>
        <w:spacing w:after="0"/>
        <w:tabs>
          <w:tab w:val="right" w:pos="9923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Вы также можете направить предложения посредством функционала Официального портала оценки регулирующего воздействия и публичных обсуждений Республики Хакасия в информационно-телекоммуникационной сети «Интернет» (orv.r-19.ru).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ind w:firstLine="709"/>
        <w:jc w:val="both"/>
        <w:spacing w:after="0"/>
        <w:tabs>
          <w:tab w:val="right" w:pos="9923" w:leader="none"/>
        </w:tabs>
        <w:rPr>
          <w:rFonts w:ascii="PT Astra Serif" w:hAnsi="PT Astra Serif" w:cs="PT Astra Serif"/>
          <w:color w:val="000000" w:themeColor="text1"/>
          <w:sz w:val="26"/>
          <w:szCs w:val="26"/>
          <w:highlight w:val="white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Все поступившие предложения будут рассмотрены. Сводка предложений будет размещена на Официальн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white"/>
        </w:rPr>
        <w:t xml:space="preserve">ом портале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white"/>
        </w:rPr>
        <w:t xml:space="preserve">.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whit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white"/>
        </w:rPr>
      </w:r>
    </w:p>
    <w:p>
      <w:pPr>
        <w:ind w:firstLine="709"/>
        <w:jc w:val="both"/>
        <w:spacing w:after="0"/>
        <w:tabs>
          <w:tab w:val="right" w:pos="9923" w:leader="none"/>
        </w:tabs>
        <w:rPr>
          <w:rFonts w:ascii="PT Astra Serif" w:hAnsi="PT Astra Serif" w:cs="PT Astra Serif"/>
          <w:color w:val="000000" w:themeColor="text1"/>
          <w:sz w:val="26"/>
          <w:szCs w:val="26"/>
          <w:highlight w:val="whit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white"/>
        </w:rPr>
        <w:t xml:space="preserve">Сроки приема предложений: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white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white"/>
        </w:rPr>
        <w:t xml:space="preserve">с 29.10.2026 по 12.11.2026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white"/>
        </w:rPr>
        <w:t xml:space="preserve">.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whit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white"/>
        </w:rPr>
      </w:r>
    </w:p>
    <w:p>
      <w:pPr>
        <w:ind w:firstLine="709"/>
        <w:jc w:val="both"/>
        <w:spacing w:after="0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Контактное лицо по вопросам заполнения формы запроса и его отправки: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Коршунова Мария Геннадьевна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, тел. 248-200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,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доб. 279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, эл. почта: </w:t>
      </w:r>
      <w:hyperlink r:id="rId10" w:tooltip="mailto:me14@r-19.ru" w:history="1">
        <w:r>
          <w:rPr>
            <w:rStyle w:val="838"/>
            <w:rFonts w:ascii="PT Astra Serif" w:hAnsi="PT Astra Serif" w:eastAsia="PT Astra Serif" w:cs="PT Astra Serif"/>
            <w:sz w:val="26"/>
            <w:szCs w:val="26"/>
          </w:rPr>
          <w:t xml:space="preserve">me71@r-19.ru</w:t>
        </w:r>
      </w:hyperlink>
      <w:r>
        <w:rPr>
          <w:rFonts w:ascii="PT Astra Serif" w:hAnsi="PT Astra Serif" w:eastAsia="PT Astra Serif" w:cs="PT Astra Serif"/>
          <w:sz w:val="26"/>
          <w:szCs w:val="26"/>
        </w:rPr>
        <w:t xml:space="preserve">.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ind w:firstLine="709"/>
        <w:jc w:val="both"/>
        <w:spacing w:after="0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tbl>
      <w:tblPr>
        <w:tblW w:w="98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3888"/>
        <w:gridCol w:w="6001"/>
      </w:tblGrid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8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sz w:val="26"/>
                <w:szCs w:val="26"/>
                <w:lang w:eastAsia="en-US"/>
              </w:rPr>
              <w:t xml:space="preserve">ПЕРЕЧЕНЬ ВОПРОСОВ В </w:t>
            </w:r>
            <w:r>
              <w:rPr>
                <w:rFonts w:ascii="PT Astra Serif" w:hAnsi="PT Astra Serif" w:eastAsia="PT Astra Serif" w:cs="PT Astra Serif"/>
                <w:b/>
                <w:bCs/>
                <w:sz w:val="26"/>
                <w:szCs w:val="26"/>
                <w:lang w:eastAsia="en-US"/>
              </w:rPr>
              <w:t xml:space="preserve">РАМКАХ</w:t>
            </w:r>
            <w:r>
              <w:rPr>
                <w:rFonts w:ascii="PT Astra Serif" w:hAnsi="PT Astra Serif" w:eastAsia="PT Astra Serif" w:cs="PT Astra Serif"/>
                <w:b/>
                <w:bCs/>
                <w:sz w:val="26"/>
                <w:szCs w:val="26"/>
                <w:lang w:eastAsia="en-US"/>
              </w:rPr>
              <w:t xml:space="preserve"> ПРОВЕДЕНИЯ ПУБЛИЧН</w:t>
            </w:r>
            <w:r>
              <w:rPr>
                <w:rFonts w:ascii="PT Astra Serif" w:hAnsi="PT Astra Serif" w:eastAsia="PT Astra Serif" w:cs="PT Astra Serif"/>
                <w:b/>
                <w:bCs/>
                <w:sz w:val="26"/>
                <w:szCs w:val="26"/>
                <w:lang w:eastAsia="en-US"/>
              </w:rPr>
              <w:t xml:space="preserve">ЫХ</w:t>
            </w:r>
            <w:r>
              <w:rPr>
                <w:rFonts w:ascii="PT Astra Serif" w:hAnsi="PT Astra Serif" w:eastAsia="PT Astra Serif" w:cs="PT Astra Serif"/>
                <w:b/>
                <w:bCs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b/>
                <w:bCs/>
                <w:sz w:val="26"/>
                <w:szCs w:val="26"/>
                <w:lang w:eastAsia="en-US"/>
              </w:rPr>
              <w:t xml:space="preserve">КОНСУЛЬТАЦИЙ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sz w:val="26"/>
                <w:szCs w:val="26"/>
                <w:lang w:eastAsia="en-US"/>
              </w:rPr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</w:r>
          </w:p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eastAsia="en-US"/>
              </w:rPr>
              <w:t xml:space="preserve">Пожалуйста, заполните и направьте данную форму по электронной почте на адрес </w:t>
            </w:r>
            <w:hyperlink r:id="rId11" w:tooltip="mailto:me14@r-19.ru" w:history="1">
              <w:r>
                <w:rPr>
                  <w:rStyle w:val="838"/>
                  <w:rFonts w:ascii="PT Astra Serif" w:hAnsi="PT Astra Serif" w:eastAsia="PT Astra Serif" w:cs="PT Astra Serif"/>
                  <w:sz w:val="26"/>
                  <w:szCs w:val="26"/>
                  <w:lang w:eastAsia="en-US"/>
                </w:rPr>
                <w:t xml:space="preserve">me71@r-19.ru</w:t>
              </w:r>
            </w:hyperlink>
            <w:r>
              <w:rPr>
                <w:rFonts w:ascii="PT Astra Serif" w:hAnsi="PT Astra Serif" w:eastAsia="PT Astra Serif" w:cs="PT Astra Serif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eastAsia="en-US"/>
              </w:rPr>
              <w:t xml:space="preserve">не позднее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highlight w:val="white"/>
                <w:lang w:eastAsia="en-US"/>
              </w:rPr>
              <w:t xml:space="preserve"> 12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highlight w:val="white"/>
                <w:lang w:eastAsia="en-US"/>
              </w:rPr>
              <w:t xml:space="preserve">.11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highlight w:val="white"/>
                <w:lang w:eastAsia="en-US"/>
              </w:rPr>
              <w:t xml:space="preserve">.2026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highlight w:val="white"/>
                <w:lang w:eastAsia="en-US"/>
              </w:rPr>
              <w:t xml:space="preserve">.</w:t>
            </w:r>
            <w:r>
              <w:rPr>
                <w:rFonts w:ascii="PT Astra Serif" w:hAnsi="PT Astra Serif" w:cs="PT Astra Serif"/>
                <w:sz w:val="26"/>
                <w:szCs w:val="26"/>
                <w:highlight w:val="white"/>
              </w:rPr>
            </w:r>
            <w:r>
              <w:rPr>
                <w:rFonts w:ascii="PT Astra Serif" w:hAnsi="PT Astra Serif" w:cs="PT Astra Serif"/>
                <w:sz w:val="26"/>
                <w:szCs w:val="26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eastAsia="en-US"/>
              </w:rPr>
              <w:t xml:space="preserve">Позиции, направленные в 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eastAsia="en-US"/>
              </w:rPr>
              <w:t xml:space="preserve">Министерство экономического развития Республики Хакасия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eastAsia="en-US"/>
              </w:rPr>
              <w:t xml:space="preserve"> после указанного срока, могут быть не рассмотрены.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8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eastAsia="en-US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0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sz w:val="26"/>
                <w:szCs w:val="26"/>
                <w:lang w:eastAsia="en-US"/>
              </w:rPr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sz w:val="26"/>
                <w:szCs w:val="26"/>
                <w:lang w:eastAsia="en-US"/>
              </w:rPr>
              <w:t xml:space="preserve">Контактная информация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sz w:val="26"/>
                <w:szCs w:val="26"/>
                <w:lang w:eastAsia="en-US"/>
              </w:rPr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8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u w:val="single"/>
                <w:lang w:eastAsia="en-US"/>
              </w:rPr>
              <w:t xml:space="preserve">По Вашему желанию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eastAsia="en-US"/>
              </w:rPr>
              <w:t xml:space="preserve"> укажите: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0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eastAsia="en-US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8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eastAsia="en-US"/>
              </w:rPr>
              <w:t xml:space="preserve">название организации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0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en-US" w:eastAsia="en-US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8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eastAsia="en-US"/>
              </w:rPr>
              <w:t xml:space="preserve">сферу деятельности организации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0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eastAsia="en-US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8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eastAsia="en-US"/>
              </w:rPr>
              <w:t xml:space="preserve">Ф.И.О. контактного лица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0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eastAsia="en-US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8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eastAsia="en-US"/>
              </w:rPr>
              <w:t xml:space="preserve">номер контактного телефона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0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eastAsia="en-US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88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eastAsia="en-US"/>
              </w:rPr>
              <w:t xml:space="preserve">адрес электронной почты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0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en-US" w:eastAsia="en-US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</w:tbl>
    <w:p>
      <w:pPr>
        <w:contextualSpacing/>
        <w:ind w:left="567"/>
        <w:spacing w:after="0" w:line="240" w:lineRule="auto"/>
        <w:rPr>
          <w:rFonts w:ascii="PT Astra Serif" w:hAnsi="PT Astra Serif" w:cs="PT Astra Serif"/>
          <w:spacing w:val="-12"/>
          <w:sz w:val="26"/>
          <w:szCs w:val="26"/>
        </w:rPr>
      </w:pPr>
      <w:r>
        <w:rPr>
          <w:rFonts w:ascii="PT Astra Serif" w:hAnsi="PT Astra Serif" w:eastAsia="PT Astra Serif" w:cs="PT Astra Serif"/>
          <w:spacing w:val="-12"/>
          <w:sz w:val="26"/>
          <w:szCs w:val="26"/>
        </w:rPr>
      </w:r>
      <w:r>
        <w:rPr>
          <w:rFonts w:ascii="PT Astra Serif" w:hAnsi="PT Astra Serif" w:cs="PT Astra Serif"/>
          <w:spacing w:val="-12"/>
          <w:sz w:val="26"/>
          <w:szCs w:val="26"/>
        </w:rPr>
      </w:r>
      <w:r>
        <w:rPr>
          <w:rFonts w:ascii="PT Astra Serif" w:hAnsi="PT Astra Serif" w:cs="PT Astra Serif"/>
          <w:spacing w:val="-12"/>
          <w:sz w:val="26"/>
          <w:szCs w:val="26"/>
        </w:rPr>
      </w:r>
    </w:p>
    <w:p>
      <w:pPr>
        <w:numPr>
          <w:ilvl w:val="0"/>
          <w:numId w:val="1"/>
        </w:numPr>
        <w:contextualSpacing/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PT Astra Serif" w:hAnsi="PT Astra Serif" w:cs="PT Astra Serif"/>
          <w:spacing w:val="-12"/>
          <w:sz w:val="26"/>
          <w:szCs w:val="26"/>
        </w:rPr>
      </w:pPr>
      <w:r>
        <w:rPr>
          <w:rFonts w:ascii="PT Astra Serif" w:hAnsi="PT Astra Serif" w:eastAsia="PT Astra Serif" w:cs="PT Astra Serif"/>
          <w:spacing w:val="-12"/>
          <w:sz w:val="26"/>
          <w:szCs w:val="26"/>
        </w:rPr>
        <w:t xml:space="preserve">Считаете ли Вы предлагаемое регулирование необходимым/обоснованным?</w:t>
      </w:r>
      <w:r>
        <w:rPr>
          <w:rFonts w:ascii="PT Astra Serif" w:hAnsi="PT Astra Serif" w:cs="PT Astra Serif"/>
          <w:spacing w:val="-12"/>
          <w:sz w:val="26"/>
          <w:szCs w:val="26"/>
        </w:rPr>
      </w:r>
      <w:r>
        <w:rPr>
          <w:rFonts w:ascii="PT Astra Serif" w:hAnsi="PT Astra Serif" w:cs="PT Astra Serif"/>
          <w:spacing w:val="-12"/>
          <w:sz w:val="26"/>
          <w:szCs w:val="26"/>
        </w:rPr>
      </w:r>
    </w:p>
    <w:p>
      <w:pPr>
        <w:jc w:val="both"/>
        <w:spacing w:after="0" w:line="240" w:lineRule="auto"/>
        <w:rPr>
          <w:rFonts w:ascii="PT Astra Serif" w:hAnsi="PT Astra Serif" w:cs="PT Astra Serif"/>
          <w:spacing w:val="-12"/>
          <w:sz w:val="26"/>
          <w:szCs w:val="26"/>
        </w:rPr>
      </w:pPr>
      <w:r>
        <w:rPr>
          <w:rFonts w:ascii="PT Astra Serif" w:hAnsi="PT Astra Serif" w:eastAsia="PT Astra Serif" w:cs="PT Astra Serif"/>
          <w:spacing w:val="-12"/>
          <w:sz w:val="26"/>
          <w:szCs w:val="26"/>
        </w:rPr>
        <w:t xml:space="preserve">_____________________________________________________________________________</w:t>
      </w:r>
      <w:r>
        <w:rPr>
          <w:rFonts w:ascii="PT Astra Serif" w:hAnsi="PT Astra Serif" w:cs="PT Astra Serif"/>
          <w:spacing w:val="-12"/>
          <w:sz w:val="26"/>
          <w:szCs w:val="26"/>
        </w:rPr>
      </w:r>
      <w:r>
        <w:rPr>
          <w:rFonts w:ascii="PT Astra Serif" w:hAnsi="PT Astra Serif" w:cs="PT Astra Serif"/>
          <w:spacing w:val="-12"/>
          <w:sz w:val="26"/>
          <w:szCs w:val="26"/>
        </w:rPr>
      </w:r>
    </w:p>
    <w:p>
      <w:pPr>
        <w:jc w:val="both"/>
        <w:spacing w:after="0" w:line="240" w:lineRule="auto"/>
        <w:rPr>
          <w:rFonts w:ascii="PT Astra Serif" w:hAnsi="PT Astra Serif" w:cs="PT Astra Serif"/>
          <w:spacing w:val="-12"/>
          <w:sz w:val="26"/>
          <w:szCs w:val="26"/>
        </w:rPr>
      </w:pPr>
      <w:r>
        <w:rPr>
          <w:rFonts w:ascii="PT Astra Serif" w:hAnsi="PT Astra Serif" w:eastAsia="PT Astra Serif" w:cs="PT Astra Serif"/>
          <w:spacing w:val="-12"/>
          <w:sz w:val="26"/>
          <w:szCs w:val="26"/>
        </w:rPr>
        <w:t xml:space="preserve">_____________________________________________________________________________</w:t>
      </w:r>
      <w:r>
        <w:rPr>
          <w:rFonts w:ascii="PT Astra Serif" w:hAnsi="PT Astra Serif" w:cs="PT Astra Serif"/>
          <w:spacing w:val="-12"/>
          <w:sz w:val="26"/>
          <w:szCs w:val="26"/>
        </w:rPr>
      </w:r>
      <w:r>
        <w:rPr>
          <w:rFonts w:ascii="PT Astra Serif" w:hAnsi="PT Astra Serif" w:cs="PT Astra Serif"/>
          <w:spacing w:val="-12"/>
          <w:sz w:val="26"/>
          <w:szCs w:val="26"/>
        </w:rPr>
      </w:r>
    </w:p>
    <w:p>
      <w:pPr>
        <w:numPr>
          <w:ilvl w:val="0"/>
          <w:numId w:val="1"/>
        </w:numPr>
        <w:contextualSpacing/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Какие издержки, которые вызовет предлагаемое регулирование, Вы считаете необоснованными (избыточными, дублирующими)?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jc w:val="both"/>
        <w:spacing w:after="0" w:line="240" w:lineRule="auto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______________________________________________________________________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contextualSpacing/>
        <w:jc w:val="both"/>
        <w:spacing w:after="0" w:line="240" w:lineRule="auto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______________________________________________________________________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numPr>
          <w:ilvl w:val="0"/>
          <w:numId w:val="1"/>
        </w:numPr>
        <w:contextualSpacing/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Существуют ли альтернативные (менее затратные и (или) более эффективные) способы решения проблемы?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contextualSpacing/>
        <w:jc w:val="both"/>
        <w:spacing w:after="0" w:line="240" w:lineRule="auto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______________________________________________________________________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jc w:val="both"/>
        <w:spacing w:after="0" w:line="240" w:lineRule="auto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______________________________________________________________________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numPr>
          <w:ilvl w:val="0"/>
          <w:numId w:val="1"/>
        </w:numPr>
        <w:contextualSpacing/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en-US"/>
        </w:rPr>
        <w:t xml:space="preserve"> Если у Вас имеются дополнительные замечания, комментарии</w:t>
      </w:r>
      <w:r>
        <w:rPr>
          <w:rFonts w:ascii="PT Astra Serif" w:hAnsi="PT Astra Serif" w:eastAsia="PT Astra Serif" w:cs="PT Astra Serif"/>
          <w:sz w:val="26"/>
          <w:szCs w:val="26"/>
          <w:lang w:eastAsia="en-US"/>
        </w:rPr>
        <w:br/>
        <w:t xml:space="preserve"> и предложения по настоящему проекту нормативного правового акта укажите</w:t>
      </w:r>
      <w:r>
        <w:rPr>
          <w:rFonts w:ascii="PT Astra Serif" w:hAnsi="PT Astra Serif" w:eastAsia="PT Astra Serif" w:cs="PT Astra Serif"/>
          <w:sz w:val="26"/>
          <w:szCs w:val="26"/>
          <w:lang w:eastAsia="en-US"/>
        </w:rPr>
        <w:br/>
        <w:t xml:space="preserve"> их в форме следующей таблицы: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ind w:firstLine="708"/>
        <w:jc w:val="both"/>
        <w:spacing w:after="0" w:line="240" w:lineRule="auto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en-US"/>
        </w:rPr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tbl>
      <w:tblPr>
        <w:tblW w:w="0" w:type="auto"/>
        <w:tblInd w:w="62" w:type="dxa"/>
        <w:tblLayout w:type="fixed"/>
        <w:tblCellMar>
          <w:left w:w="0" w:type="dxa"/>
          <w:top w:w="75" w:type="dxa"/>
          <w:right w:w="0" w:type="dxa"/>
          <w:bottom w:w="75" w:type="dxa"/>
        </w:tblCellMar>
        <w:tblLook w:val="04A0" w:firstRow="1" w:lastRow="0" w:firstColumn="1" w:lastColumn="0" w:noHBand="0" w:noVBand="1"/>
      </w:tblPr>
      <w:tblGrid>
        <w:gridCol w:w="3402"/>
        <w:gridCol w:w="3118"/>
        <w:gridCol w:w="3118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40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eastAsia="en-US"/>
              </w:rPr>
              <w:t xml:space="preserve">Положения нормативного правового акта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1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eastAsia="en-US"/>
              </w:rPr>
              <w:t xml:space="preserve">Комментарии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1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eastAsia="en-US"/>
              </w:rPr>
              <w:t xml:space="preserve">Предложения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40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eastAsia="en-US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11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eastAsia="en-US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11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eastAsia="en-US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</w:tbl>
    <w:p>
      <w:pPr>
        <w:ind w:firstLine="709"/>
        <w:jc w:val="both"/>
        <w:spacing w:after="0" w:line="240" w:lineRule="auto"/>
        <w:shd w:val="clear" w:color="auto" w:fill="ffffff"/>
        <w:tabs>
          <w:tab w:val="left" w:pos="993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836"/>
        <w:ind w:left="0"/>
        <w:spacing w:after="0" w:line="240" w:lineRule="auto"/>
        <w:rPr>
          <w:rFonts w:ascii="PT Astra Serif" w:hAnsi="PT Astra Serif" w:cs="PT Astra Serif"/>
          <w:spacing w:val="-12"/>
          <w:sz w:val="26"/>
          <w:szCs w:val="26"/>
        </w:rPr>
      </w:pPr>
      <w:r>
        <w:rPr>
          <w:rFonts w:ascii="PT Astra Serif" w:hAnsi="PT Astra Serif" w:eastAsia="PT Astra Serif" w:cs="PT Astra Serif"/>
          <w:spacing w:val="-12"/>
          <w:sz w:val="26"/>
          <w:szCs w:val="26"/>
        </w:rPr>
      </w:r>
      <w:r>
        <w:rPr>
          <w:rFonts w:ascii="PT Astra Serif" w:hAnsi="PT Astra Serif" w:cs="PT Astra Serif"/>
          <w:spacing w:val="-12"/>
          <w:sz w:val="26"/>
          <w:szCs w:val="26"/>
        </w:rPr>
      </w:r>
      <w:r>
        <w:rPr>
          <w:rFonts w:ascii="PT Astra Serif" w:hAnsi="PT Astra Serif" w:cs="PT Astra Serif"/>
          <w:spacing w:val="-12"/>
          <w:sz w:val="26"/>
          <w:szCs w:val="26"/>
        </w:rPr>
      </w:r>
    </w:p>
    <w:p>
      <w:pPr>
        <w:jc w:val="both"/>
        <w:spacing w:after="0" w:line="240" w:lineRule="auto"/>
        <w:shd w:val="clear" w:color="auto" w:fill="ffffff"/>
        <w:tabs>
          <w:tab w:val="left" w:pos="993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erif">
    <w:panose1 w:val="020A0603040505020204"/>
  </w:font>
  <w:font w:name="Tahoma">
    <w:panose1 w:val="020B0604030504040204"/>
  </w:font>
  <w:font w:name="Times New Roman">
    <w:panose1 w:val="02020603050405020304"/>
  </w:font>
  <w:font w:name="Calibri">
    <w:panose1 w:val="020F0502020204030204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54" w:hanging="42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1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93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5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7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9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1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53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7">
    <w:name w:val="Heading 1"/>
    <w:basedOn w:val="832"/>
    <w:next w:val="832"/>
    <w:link w:val="658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58">
    <w:name w:val="Heading 1 Char"/>
    <w:basedOn w:val="833"/>
    <w:link w:val="657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59">
    <w:name w:val="Heading 2"/>
    <w:basedOn w:val="832"/>
    <w:next w:val="832"/>
    <w:link w:val="660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60">
    <w:name w:val="Heading 2 Char"/>
    <w:basedOn w:val="833"/>
    <w:link w:val="659"/>
    <w:uiPriority w:val="9"/>
    <w:rPr>
      <w:rFonts w:ascii="Liberation Sans" w:hAnsi="Liberation Sans" w:eastAsia="Liberation Sans" w:cs="Liberation Sans"/>
      <w:sz w:val="34"/>
    </w:rPr>
  </w:style>
  <w:style w:type="paragraph" w:styleId="661">
    <w:name w:val="Heading 3"/>
    <w:basedOn w:val="832"/>
    <w:next w:val="832"/>
    <w:link w:val="662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2">
    <w:name w:val="Heading 3 Char"/>
    <w:basedOn w:val="833"/>
    <w:link w:val="661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3">
    <w:name w:val="Heading 4"/>
    <w:basedOn w:val="832"/>
    <w:next w:val="832"/>
    <w:link w:val="664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4">
    <w:name w:val="Heading 4 Char"/>
    <w:basedOn w:val="833"/>
    <w:link w:val="663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5">
    <w:name w:val="Heading 5"/>
    <w:basedOn w:val="832"/>
    <w:next w:val="832"/>
    <w:link w:val="666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6">
    <w:name w:val="Heading 5 Char"/>
    <w:basedOn w:val="833"/>
    <w:link w:val="665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7">
    <w:name w:val="Heading 6"/>
    <w:basedOn w:val="832"/>
    <w:next w:val="832"/>
    <w:link w:val="668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8">
    <w:name w:val="Heading 6 Char"/>
    <w:basedOn w:val="833"/>
    <w:link w:val="667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69">
    <w:name w:val="Heading 7"/>
    <w:basedOn w:val="832"/>
    <w:next w:val="832"/>
    <w:link w:val="670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0">
    <w:name w:val="Heading 7 Char"/>
    <w:basedOn w:val="833"/>
    <w:link w:val="669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71">
    <w:name w:val="Heading 8"/>
    <w:basedOn w:val="832"/>
    <w:next w:val="832"/>
    <w:link w:val="672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2">
    <w:name w:val="Heading 8 Char"/>
    <w:basedOn w:val="833"/>
    <w:link w:val="671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3">
    <w:name w:val="Heading 9"/>
    <w:basedOn w:val="832"/>
    <w:next w:val="832"/>
    <w:link w:val="674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4">
    <w:name w:val="Heading 9 Char"/>
    <w:basedOn w:val="833"/>
    <w:link w:val="673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5">
    <w:name w:val="Title"/>
    <w:basedOn w:val="832"/>
    <w:next w:val="832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3"/>
    <w:link w:val="675"/>
    <w:uiPriority w:val="10"/>
    <w:rPr>
      <w:sz w:val="48"/>
      <w:szCs w:val="48"/>
    </w:rPr>
  </w:style>
  <w:style w:type="paragraph" w:styleId="677">
    <w:name w:val="Subtitle"/>
    <w:basedOn w:val="832"/>
    <w:next w:val="832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3"/>
    <w:link w:val="677"/>
    <w:uiPriority w:val="11"/>
    <w:rPr>
      <w:sz w:val="24"/>
      <w:szCs w:val="24"/>
    </w:rPr>
  </w:style>
  <w:style w:type="paragraph" w:styleId="679">
    <w:name w:val="Quote"/>
    <w:basedOn w:val="832"/>
    <w:next w:val="832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2"/>
    <w:next w:val="832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2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basedOn w:val="833"/>
    <w:link w:val="683"/>
    <w:uiPriority w:val="99"/>
  </w:style>
  <w:style w:type="paragraph" w:styleId="685">
    <w:name w:val="Footer"/>
    <w:basedOn w:val="832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basedOn w:val="833"/>
    <w:link w:val="685"/>
    <w:uiPriority w:val="99"/>
  </w:style>
  <w:style w:type="paragraph" w:styleId="687">
    <w:name w:val="Caption"/>
    <w:basedOn w:val="832"/>
    <w:next w:val="832"/>
    <w:link w:val="68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833"/>
    <w:link w:val="687"/>
    <w:uiPriority w:val="35"/>
    <w:rPr>
      <w:b/>
      <w:bCs/>
      <w:color w:val="4f81bd" w:themeColor="accent1"/>
      <w:sz w:val="18"/>
      <w:szCs w:val="18"/>
    </w:rPr>
  </w:style>
  <w:style w:type="table" w:styleId="689">
    <w:name w:val="Table Grid"/>
    <w:basedOn w:val="8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2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3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4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6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8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9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0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1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2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3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4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1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2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3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4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5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6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7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8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3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4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5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6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7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8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9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4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5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9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0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1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2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4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6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7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8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789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790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791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792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793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794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5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6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7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8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9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0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1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3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4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5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6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7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8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9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0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1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2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3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4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basedOn w:val="833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basedOn w:val="833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  <w:rPr>
      <w:rFonts w:ascii="Calibri" w:hAnsi="Calibri" w:eastAsia="Times New Roman" w:cs="Times New Roman"/>
      <w:lang w:eastAsia="ru-RU"/>
    </w:rPr>
  </w:style>
  <w:style w:type="character" w:styleId="833" w:default="1">
    <w:name w:val="Default Paragraph Font"/>
    <w:uiPriority w:val="1"/>
    <w:semiHidden/>
    <w:unhideWhenUsed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  <w:style w:type="paragraph" w:styleId="836">
    <w:name w:val="List Paragraph"/>
    <w:basedOn w:val="832"/>
    <w:uiPriority w:val="34"/>
    <w:qFormat/>
    <w:pPr>
      <w:contextualSpacing/>
      <w:ind w:left="720"/>
    </w:pPr>
  </w:style>
  <w:style w:type="paragraph" w:styleId="837">
    <w:name w:val="No Spacing"/>
    <w:uiPriority w:val="1"/>
    <w:qFormat/>
    <w:pPr>
      <w:spacing w:after="0" w:line="240" w:lineRule="auto"/>
    </w:pPr>
    <w:rPr>
      <w:rFonts w:ascii="Calibri" w:hAnsi="Calibri" w:eastAsia="Times New Roman" w:cs="Times New Roman"/>
      <w:lang w:eastAsia="ru-RU"/>
    </w:rPr>
  </w:style>
  <w:style w:type="character" w:styleId="838">
    <w:name w:val="Hyperlink"/>
    <w:basedOn w:val="833"/>
    <w:uiPriority w:val="99"/>
    <w:unhideWhenUsed/>
    <w:rPr>
      <w:color w:val="0000ff" w:themeColor="hyperlink"/>
      <w:u w:val="single"/>
    </w:rPr>
  </w:style>
  <w:style w:type="character" w:styleId="839">
    <w:name w:val="annotation reference"/>
    <w:basedOn w:val="833"/>
    <w:uiPriority w:val="99"/>
    <w:semiHidden/>
    <w:unhideWhenUsed/>
    <w:rPr>
      <w:sz w:val="16"/>
      <w:szCs w:val="16"/>
    </w:rPr>
  </w:style>
  <w:style w:type="paragraph" w:styleId="840">
    <w:name w:val="annotation text"/>
    <w:basedOn w:val="832"/>
    <w:link w:val="841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41" w:customStyle="1">
    <w:name w:val="Текст примечания Знак"/>
    <w:basedOn w:val="833"/>
    <w:link w:val="840"/>
    <w:uiPriority w:val="99"/>
    <w:semiHidden/>
    <w:rPr>
      <w:rFonts w:ascii="Calibri" w:hAnsi="Calibri" w:eastAsia="Times New Roman" w:cs="Times New Roman"/>
      <w:sz w:val="20"/>
      <w:szCs w:val="20"/>
      <w:lang w:eastAsia="ru-RU"/>
    </w:rPr>
  </w:style>
  <w:style w:type="paragraph" w:styleId="842">
    <w:name w:val="annotation subject"/>
    <w:basedOn w:val="840"/>
    <w:next w:val="840"/>
    <w:link w:val="843"/>
    <w:uiPriority w:val="99"/>
    <w:semiHidden/>
    <w:unhideWhenUsed/>
    <w:rPr>
      <w:b/>
      <w:bCs/>
    </w:rPr>
  </w:style>
  <w:style w:type="character" w:styleId="843" w:customStyle="1">
    <w:name w:val="Тема примечания Знак"/>
    <w:basedOn w:val="841"/>
    <w:link w:val="842"/>
    <w:uiPriority w:val="99"/>
    <w:semiHidden/>
    <w:rPr>
      <w:rFonts w:ascii="Calibri" w:hAnsi="Calibri" w:eastAsia="Times New Roman" w:cs="Times New Roman"/>
      <w:b/>
      <w:bCs/>
      <w:sz w:val="20"/>
      <w:szCs w:val="20"/>
      <w:lang w:eastAsia="ru-RU"/>
    </w:rPr>
  </w:style>
  <w:style w:type="paragraph" w:styleId="844">
    <w:name w:val="Balloon Text"/>
    <w:basedOn w:val="832"/>
    <w:link w:val="84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45" w:customStyle="1">
    <w:name w:val="Текст выноски Знак"/>
    <w:basedOn w:val="833"/>
    <w:link w:val="844"/>
    <w:uiPriority w:val="99"/>
    <w:semiHidden/>
    <w:rPr>
      <w:rFonts w:ascii="Tahoma" w:hAnsi="Tahoma" w:eastAsia="Times New Roman" w:cs="Tahoma"/>
      <w:sz w:val="16"/>
      <w:szCs w:val="16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mailto:me14@r-19.ru" TargetMode="External"/><Relationship Id="rId10" Type="http://schemas.openxmlformats.org/officeDocument/2006/relationships/hyperlink" Target="mailto:me14@r-19.ru" TargetMode="External"/><Relationship Id="rId11" Type="http://schemas.openxmlformats.org/officeDocument/2006/relationships/hyperlink" Target="mailto:me14@r-19.ru" TargetMode="Externa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Р7-Офис/2026.3.1.3296-2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17</cp:revision>
  <dcterms:created xsi:type="dcterms:W3CDTF">2023-01-19T08:53:00Z</dcterms:created>
  <dcterms:modified xsi:type="dcterms:W3CDTF">2026-10-28T03:53:34Z</dcterms:modified>
</cp:coreProperties>
</file>